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71" w:rsidRPr="001756DA" w:rsidRDefault="00E513D0" w:rsidP="001756DA">
      <w:pPr>
        <w:widowControl/>
        <w:shd w:val="clear" w:color="auto" w:fill="FFFFFF"/>
        <w:spacing w:line="640" w:lineRule="exact"/>
        <w:jc w:val="center"/>
        <w:rPr>
          <w:rFonts w:ascii="方正小标宋简体" w:eastAsia="方正小标宋简体" w:hAnsi="华文中宋" w:cs="华文中宋"/>
          <w:color w:val="000000"/>
          <w:kern w:val="0"/>
          <w:sz w:val="44"/>
          <w:szCs w:val="44"/>
        </w:rPr>
      </w:pPr>
      <w:r w:rsidRPr="001756DA">
        <w:rPr>
          <w:rFonts w:ascii="方正小标宋简体" w:eastAsia="方正小标宋简体" w:hAnsi="华文中宋" w:cs="华文中宋" w:hint="eastAsia"/>
          <w:color w:val="000000"/>
          <w:kern w:val="0"/>
          <w:sz w:val="44"/>
          <w:szCs w:val="44"/>
        </w:rPr>
        <w:t>滨州市人力资源和社会保障局</w:t>
      </w:r>
    </w:p>
    <w:p w:rsidR="00C76371" w:rsidRPr="001756DA" w:rsidRDefault="00E513D0" w:rsidP="001756DA">
      <w:pPr>
        <w:widowControl/>
        <w:shd w:val="clear" w:color="auto" w:fill="FFFFFF"/>
        <w:spacing w:line="640" w:lineRule="exact"/>
        <w:jc w:val="center"/>
        <w:rPr>
          <w:rFonts w:ascii="方正小标宋简体" w:eastAsia="方正小标宋简体" w:hAnsi="华文中宋" w:cs="华文中宋"/>
          <w:color w:val="000000"/>
          <w:kern w:val="0"/>
          <w:sz w:val="44"/>
          <w:szCs w:val="44"/>
        </w:rPr>
      </w:pPr>
      <w:r w:rsidRPr="001756DA">
        <w:rPr>
          <w:rFonts w:ascii="方正小标宋简体" w:eastAsia="方正小标宋简体" w:hAnsi="华文中宋" w:cs="华文中宋" w:hint="eastAsia"/>
          <w:color w:val="000000"/>
          <w:kern w:val="0"/>
          <w:sz w:val="44"/>
          <w:szCs w:val="44"/>
        </w:rPr>
        <w:t>关于推进专项职业能力考核工作的通知</w:t>
      </w:r>
    </w:p>
    <w:p w:rsidR="00C76371" w:rsidRPr="00D757D2" w:rsidRDefault="00C76371" w:rsidP="001756DA">
      <w:pPr>
        <w:widowControl/>
        <w:shd w:val="clear" w:color="auto" w:fill="FFFFFF"/>
        <w:spacing w:line="640" w:lineRule="exact"/>
        <w:jc w:val="left"/>
        <w:rPr>
          <w:rFonts w:ascii="仿宋_GB2312" w:eastAsia="仿宋_GB2312" w:hAnsi="华文仿宋" w:cs="华文仿宋"/>
          <w:color w:val="6A6A6A"/>
          <w:kern w:val="0"/>
          <w:sz w:val="32"/>
          <w:szCs w:val="32"/>
        </w:rPr>
      </w:pPr>
    </w:p>
    <w:p w:rsidR="00C76371" w:rsidRPr="00D757D2" w:rsidRDefault="00E513D0" w:rsidP="001756DA">
      <w:pPr>
        <w:widowControl/>
        <w:shd w:val="clear" w:color="auto" w:fill="FFFFFF"/>
        <w:spacing w:line="640" w:lineRule="exact"/>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各县（市、区）人力资源社会保障局</w:t>
      </w:r>
      <w:r w:rsidR="00DC15BA">
        <w:rPr>
          <w:rFonts w:ascii="仿宋_GB2312" w:eastAsia="仿宋_GB2312" w:hAnsi="华文仿宋" w:cs="华文仿宋" w:hint="eastAsia"/>
          <w:color w:val="000000" w:themeColor="text1"/>
          <w:kern w:val="0"/>
          <w:sz w:val="32"/>
          <w:szCs w:val="32"/>
        </w:rPr>
        <w:t>、</w:t>
      </w:r>
      <w:r w:rsidR="00E63CA8">
        <w:rPr>
          <w:rFonts w:ascii="仿宋_GB2312" w:eastAsia="仿宋_GB2312" w:hAnsi="华文仿宋" w:cs="华文仿宋" w:hint="eastAsia"/>
          <w:color w:val="000000" w:themeColor="text1"/>
          <w:kern w:val="0"/>
          <w:sz w:val="32"/>
          <w:szCs w:val="32"/>
        </w:rPr>
        <w:t>各</w:t>
      </w:r>
      <w:r w:rsidR="00DC15BA">
        <w:rPr>
          <w:rFonts w:ascii="仿宋_GB2312" w:eastAsia="仿宋_GB2312" w:hAnsi="华文仿宋" w:cs="华文仿宋" w:hint="eastAsia"/>
          <w:color w:val="000000" w:themeColor="text1"/>
          <w:kern w:val="0"/>
          <w:sz w:val="32"/>
          <w:szCs w:val="32"/>
        </w:rPr>
        <w:t>有关单位</w:t>
      </w:r>
      <w:r w:rsidRPr="00D757D2">
        <w:rPr>
          <w:rFonts w:ascii="仿宋_GB2312" w:eastAsia="仿宋_GB2312" w:hAnsi="华文仿宋" w:cs="华文仿宋" w:hint="eastAsia"/>
          <w:color w:val="000000" w:themeColor="text1"/>
          <w:kern w:val="0"/>
          <w:sz w:val="32"/>
          <w:szCs w:val="32"/>
        </w:rPr>
        <w:t>：</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为建立完善我市技能人才多元评价体系，根据山东省人力资源社会保障厅《关于推进专项职业能力考核工作的通知》（鲁人社字〔2020〕100号）精神，现就加快推进我市专项职业能力考核工作通知如下：</w:t>
      </w:r>
    </w:p>
    <w:p w:rsidR="00C76371" w:rsidRPr="00D757D2" w:rsidRDefault="00E513D0" w:rsidP="001756DA">
      <w:pPr>
        <w:widowControl/>
        <w:shd w:val="clear" w:color="auto" w:fill="FFFFFF"/>
        <w:spacing w:line="640" w:lineRule="exact"/>
        <w:ind w:firstLineChars="200" w:firstLine="640"/>
        <w:jc w:val="left"/>
        <w:rPr>
          <w:rFonts w:ascii="黑体" w:eastAsia="黑体" w:hAnsi="黑体" w:cs="黑体"/>
          <w:color w:val="000000" w:themeColor="text1"/>
          <w:kern w:val="0"/>
          <w:sz w:val="32"/>
          <w:szCs w:val="32"/>
        </w:rPr>
      </w:pPr>
      <w:r w:rsidRPr="00D757D2">
        <w:rPr>
          <w:rFonts w:ascii="黑体" w:eastAsia="黑体" w:hAnsi="黑体" w:cs="黑体" w:hint="eastAsia"/>
          <w:color w:val="000000" w:themeColor="text1"/>
          <w:kern w:val="0"/>
          <w:sz w:val="32"/>
          <w:szCs w:val="32"/>
        </w:rPr>
        <w:t>一、目标任务</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专项职业能力考核是技能人才多元评价体系的重要组成部分。根据做好“六稳”工作、落实“六保”任务要求，结合脱贫攻坚、乡村振兴、农村转移劳动力培训等工作需要，在广泛开展社会化职业培训的基础上，进一步推进我市专项职业能力考核工作，积极为劳动者提供技能评价服务，促进劳动者就业创业能力。</w:t>
      </w:r>
    </w:p>
    <w:p w:rsidR="00C76371" w:rsidRPr="00D757D2" w:rsidRDefault="00E513D0" w:rsidP="001756DA">
      <w:pPr>
        <w:widowControl/>
        <w:shd w:val="clear" w:color="auto" w:fill="FFFFFF"/>
        <w:spacing w:line="640" w:lineRule="exact"/>
        <w:ind w:left="640"/>
        <w:jc w:val="left"/>
        <w:rPr>
          <w:rFonts w:ascii="黑体" w:eastAsia="黑体" w:hAnsi="黑体" w:cs="黑体"/>
          <w:color w:val="000000" w:themeColor="text1"/>
          <w:kern w:val="0"/>
          <w:sz w:val="32"/>
          <w:szCs w:val="32"/>
        </w:rPr>
      </w:pPr>
      <w:r w:rsidRPr="00D757D2">
        <w:rPr>
          <w:rFonts w:ascii="黑体" w:eastAsia="黑体" w:hAnsi="黑体" w:cs="黑体" w:hint="eastAsia"/>
          <w:color w:val="000000" w:themeColor="text1"/>
          <w:kern w:val="0"/>
          <w:sz w:val="32"/>
          <w:szCs w:val="32"/>
        </w:rPr>
        <w:t>二、工作内容</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结合我市新兴产业发展、地方特色产业需要和就业创业需求，选择就业需求量大、可就业创业的最小技能单元（模块）进行专项职业能力考核。按照《山东省专项职业能力考核工作规则》（附件一）要求，建立专项能力考核项目发布制度，依据经人力资源社会保障部颁布或我省组织开发并经人力资源社会保障部备案</w:t>
      </w:r>
      <w:r w:rsidRPr="00D757D2">
        <w:rPr>
          <w:rFonts w:ascii="仿宋_GB2312" w:eastAsia="仿宋_GB2312" w:hAnsi="华文仿宋" w:cs="华文仿宋" w:hint="eastAsia"/>
          <w:color w:val="000000" w:themeColor="text1"/>
          <w:kern w:val="0"/>
          <w:sz w:val="32"/>
          <w:szCs w:val="32"/>
        </w:rPr>
        <w:lastRenderedPageBreak/>
        <w:t>的专项职业能力考核项目，组织实施考核工作。规范专项职业能力证书发放管理。</w:t>
      </w:r>
    </w:p>
    <w:p w:rsidR="00C76371" w:rsidRPr="00D757D2" w:rsidRDefault="00E513D0" w:rsidP="001756DA">
      <w:pPr>
        <w:widowControl/>
        <w:shd w:val="clear" w:color="auto" w:fill="FFFFFF"/>
        <w:spacing w:line="640" w:lineRule="exact"/>
        <w:ind w:firstLineChars="200" w:firstLine="640"/>
        <w:jc w:val="left"/>
        <w:rPr>
          <w:rFonts w:ascii="黑体" w:eastAsia="黑体" w:hAnsi="黑体" w:cs="黑体"/>
          <w:color w:val="000000" w:themeColor="text1"/>
          <w:kern w:val="0"/>
          <w:sz w:val="32"/>
          <w:szCs w:val="32"/>
        </w:rPr>
      </w:pPr>
      <w:r w:rsidRPr="00D757D2">
        <w:rPr>
          <w:rFonts w:ascii="黑体" w:eastAsia="黑体" w:hAnsi="黑体" w:cs="黑体" w:hint="eastAsia"/>
          <w:color w:val="000000" w:themeColor="text1"/>
          <w:kern w:val="0"/>
          <w:sz w:val="32"/>
          <w:szCs w:val="32"/>
        </w:rPr>
        <w:t>三、组织实施</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（一）覆盖重点群体。</w:t>
      </w:r>
      <w:r w:rsidRPr="00D757D2">
        <w:rPr>
          <w:rFonts w:ascii="仿宋_GB2312" w:eastAsia="仿宋_GB2312" w:hAnsi="华文仿宋" w:cs="华文仿宋" w:hint="eastAsia"/>
          <w:color w:val="000000" w:themeColor="text1"/>
          <w:kern w:val="0"/>
          <w:sz w:val="32"/>
          <w:szCs w:val="32"/>
        </w:rPr>
        <w:t>本着“市场需要、考生自愿、促进就业”的原则，达到法定劳动年龄，具有相应技能的劳动者均可申报专项职业能力考核。专项职业能力考核重点面向农村转移就业劳动者、城乡未继续升学初高中毕业生、下岗失业人员、退役军人、就业困难人员等就业重点群体。</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（二）明确考核范围。</w:t>
      </w:r>
      <w:r w:rsidRPr="00D757D2">
        <w:rPr>
          <w:rFonts w:ascii="仿宋_GB2312" w:eastAsia="仿宋_GB2312" w:hAnsi="华文仿宋" w:cs="华文仿宋" w:hint="eastAsia"/>
          <w:color w:val="000000" w:themeColor="text1"/>
          <w:kern w:val="0"/>
          <w:sz w:val="32"/>
          <w:szCs w:val="32"/>
        </w:rPr>
        <w:t>人力资源社会保障部已公布和我省组织开发并经人力资源社会保障部备案的专项职业能力考核项目均纳入专项能力考核范围。鼓励各县（市、区）探索开发未纳入国家职业分类大典的新</w:t>
      </w:r>
      <w:proofErr w:type="gramStart"/>
      <w:r w:rsidRPr="00D757D2">
        <w:rPr>
          <w:rFonts w:ascii="仿宋_GB2312" w:eastAsia="仿宋_GB2312" w:hAnsi="华文仿宋" w:cs="华文仿宋" w:hint="eastAsia"/>
          <w:color w:val="000000" w:themeColor="text1"/>
          <w:kern w:val="0"/>
          <w:sz w:val="32"/>
          <w:szCs w:val="32"/>
        </w:rPr>
        <w:t>业态新产业</w:t>
      </w:r>
      <w:proofErr w:type="gramEnd"/>
      <w:r w:rsidRPr="00D757D2">
        <w:rPr>
          <w:rFonts w:ascii="仿宋_GB2312" w:eastAsia="仿宋_GB2312" w:hAnsi="华文仿宋" w:cs="华文仿宋" w:hint="eastAsia"/>
          <w:color w:val="000000" w:themeColor="text1"/>
          <w:kern w:val="0"/>
          <w:sz w:val="32"/>
          <w:szCs w:val="32"/>
        </w:rPr>
        <w:t>、地方特色产业和非物质文化遗产传承以及现代生产制造、现代服务等新技术新技能的考核项目。</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（三）规范开发程序。</w:t>
      </w:r>
      <w:r w:rsidRPr="00D757D2">
        <w:rPr>
          <w:rFonts w:ascii="仿宋_GB2312" w:eastAsia="仿宋_GB2312" w:hAnsi="华文仿宋" w:cs="华文仿宋" w:hint="eastAsia"/>
          <w:color w:val="000000" w:themeColor="text1"/>
          <w:kern w:val="0"/>
          <w:sz w:val="32"/>
          <w:szCs w:val="32"/>
        </w:rPr>
        <w:t>市职业技能鉴定服务中心按照省级人社部门要求向社会公开征集专项职业能力考核项目，组织编写考核规范，报</w:t>
      </w:r>
      <w:proofErr w:type="gramStart"/>
      <w:r w:rsidRPr="00D757D2">
        <w:rPr>
          <w:rFonts w:ascii="仿宋_GB2312" w:eastAsia="仿宋_GB2312" w:hAnsi="华文仿宋" w:cs="华文仿宋" w:hint="eastAsia"/>
          <w:color w:val="000000" w:themeColor="text1"/>
          <w:kern w:val="0"/>
          <w:sz w:val="32"/>
          <w:szCs w:val="32"/>
        </w:rPr>
        <w:t>省职业</w:t>
      </w:r>
      <w:proofErr w:type="gramEnd"/>
      <w:r w:rsidRPr="00D757D2">
        <w:rPr>
          <w:rFonts w:ascii="仿宋_GB2312" w:eastAsia="仿宋_GB2312" w:hAnsi="华文仿宋" w:cs="华文仿宋" w:hint="eastAsia"/>
          <w:color w:val="000000" w:themeColor="text1"/>
          <w:kern w:val="0"/>
          <w:sz w:val="32"/>
          <w:szCs w:val="32"/>
        </w:rPr>
        <w:t>技能鉴定指导中心进行项目论证、筛选，对信息完整、条件成熟的向人社部备案后，由省级人社部门统一向社会发布，纳入我省专项能力考核范围。</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（四）培训考核衔接。</w:t>
      </w:r>
      <w:r w:rsidRPr="00D757D2">
        <w:rPr>
          <w:rFonts w:ascii="仿宋_GB2312" w:eastAsia="仿宋_GB2312" w:hAnsi="华文仿宋" w:cs="华文仿宋" w:hint="eastAsia"/>
          <w:color w:val="000000" w:themeColor="text1"/>
          <w:kern w:val="0"/>
          <w:sz w:val="32"/>
          <w:szCs w:val="32"/>
        </w:rPr>
        <w:t>鼓励技能劳动者参加相应职业技能培训后申报专项职业能力考核。根据专项职业能力特点，创新专项</w:t>
      </w:r>
      <w:r w:rsidRPr="00D757D2">
        <w:rPr>
          <w:rFonts w:ascii="仿宋_GB2312" w:eastAsia="仿宋_GB2312" w:hAnsi="华文仿宋" w:cs="华文仿宋" w:hint="eastAsia"/>
          <w:color w:val="000000" w:themeColor="text1"/>
          <w:kern w:val="0"/>
          <w:sz w:val="32"/>
          <w:szCs w:val="32"/>
        </w:rPr>
        <w:lastRenderedPageBreak/>
        <w:t>职业能力培训模式,紧贴地方特色产业，引导和发动各领域能工巧匠、民间艺人等乡土人才传承传统技艺技能，以考核促进培训提升技能，以项目聚集人才助推产业，促进产业和</w:t>
      </w:r>
      <w:proofErr w:type="gramStart"/>
      <w:r w:rsidRPr="00D757D2">
        <w:rPr>
          <w:rFonts w:ascii="仿宋_GB2312" w:eastAsia="仿宋_GB2312" w:hAnsi="华文仿宋" w:cs="华文仿宋" w:hint="eastAsia"/>
          <w:color w:val="000000" w:themeColor="text1"/>
          <w:kern w:val="0"/>
          <w:sz w:val="32"/>
          <w:szCs w:val="32"/>
        </w:rPr>
        <w:t>人才双</w:t>
      </w:r>
      <w:proofErr w:type="gramEnd"/>
      <w:r w:rsidRPr="00D757D2">
        <w:rPr>
          <w:rFonts w:ascii="仿宋_GB2312" w:eastAsia="仿宋_GB2312" w:hAnsi="华文仿宋" w:cs="华文仿宋" w:hint="eastAsia"/>
          <w:color w:val="000000" w:themeColor="text1"/>
          <w:kern w:val="0"/>
          <w:sz w:val="32"/>
          <w:szCs w:val="32"/>
        </w:rPr>
        <w:t>振兴。</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（五）证书发放管理。</w:t>
      </w:r>
      <w:r w:rsidRPr="00D757D2">
        <w:rPr>
          <w:rFonts w:ascii="仿宋_GB2312" w:eastAsia="仿宋_GB2312" w:hAnsi="华文仿宋" w:cs="华文仿宋" w:hint="eastAsia"/>
          <w:color w:val="000000" w:themeColor="text1"/>
          <w:kern w:val="0"/>
          <w:sz w:val="32"/>
          <w:szCs w:val="32"/>
        </w:rPr>
        <w:t>专项能力考核合格的人员，由市职业技能鉴定服务中心颁发专项职业能力证书，专项职业能力证书可登陆山东省职业技能鉴定指导中心网站（www.sdosta.org.cn）免费查询。</w:t>
      </w:r>
    </w:p>
    <w:p w:rsidR="00C76371" w:rsidRP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（六）落实主体责任。</w:t>
      </w:r>
      <w:r w:rsidR="007D27E1" w:rsidRPr="00D757D2">
        <w:rPr>
          <w:rFonts w:ascii="仿宋_GB2312" w:eastAsia="仿宋_GB2312" w:hAnsi="华文仿宋" w:cs="华文仿宋" w:hint="eastAsia"/>
          <w:color w:val="000000" w:themeColor="text1"/>
          <w:kern w:val="0"/>
          <w:sz w:val="32"/>
          <w:szCs w:val="32"/>
        </w:rPr>
        <w:t>县（市、区）</w:t>
      </w:r>
      <w:proofErr w:type="gramStart"/>
      <w:r w:rsidR="007D27E1" w:rsidRPr="00D757D2">
        <w:rPr>
          <w:rFonts w:ascii="仿宋_GB2312" w:eastAsia="仿宋_GB2312" w:hAnsi="华文仿宋" w:cs="华文仿宋" w:hint="eastAsia"/>
          <w:color w:val="000000" w:themeColor="text1"/>
          <w:kern w:val="0"/>
          <w:sz w:val="32"/>
          <w:szCs w:val="32"/>
        </w:rPr>
        <w:t>人社局</w:t>
      </w:r>
      <w:proofErr w:type="gramEnd"/>
      <w:r w:rsidRPr="00D757D2">
        <w:rPr>
          <w:rFonts w:ascii="仿宋_GB2312" w:eastAsia="仿宋_GB2312" w:hAnsi="华文仿宋" w:cs="华文仿宋" w:hint="eastAsia"/>
          <w:color w:val="000000" w:themeColor="text1"/>
          <w:kern w:val="0"/>
          <w:sz w:val="32"/>
          <w:szCs w:val="32"/>
        </w:rPr>
        <w:t>依据《山东省专项职业能力考核工作规则》（附件1）</w:t>
      </w:r>
      <w:r w:rsidR="00D757D2" w:rsidRPr="00D757D2">
        <w:rPr>
          <w:rFonts w:ascii="仿宋_GB2312" w:eastAsia="仿宋_GB2312" w:hAnsi="华文仿宋" w:cs="华文仿宋" w:hint="eastAsia"/>
          <w:color w:val="000000" w:themeColor="text1"/>
          <w:kern w:val="0"/>
          <w:sz w:val="32"/>
          <w:szCs w:val="32"/>
        </w:rPr>
        <w:t>组织</w:t>
      </w:r>
      <w:r w:rsidRPr="00D757D2">
        <w:rPr>
          <w:rFonts w:ascii="仿宋_GB2312" w:eastAsia="仿宋_GB2312" w:hAnsi="华文仿宋" w:cs="华文仿宋" w:hint="eastAsia"/>
          <w:color w:val="000000" w:themeColor="text1"/>
          <w:kern w:val="0"/>
          <w:sz w:val="32"/>
          <w:szCs w:val="32"/>
        </w:rPr>
        <w:t>具备条件的企业、院校、培训评价机构等</w:t>
      </w:r>
      <w:r w:rsidR="00D757D2" w:rsidRPr="00D757D2">
        <w:rPr>
          <w:rFonts w:ascii="仿宋_GB2312" w:eastAsia="仿宋_GB2312" w:hAnsi="华文仿宋" w:cs="华文仿宋" w:hint="eastAsia"/>
          <w:color w:val="000000" w:themeColor="text1"/>
          <w:kern w:val="0"/>
          <w:sz w:val="32"/>
          <w:szCs w:val="32"/>
        </w:rPr>
        <w:t>申</w:t>
      </w:r>
      <w:r w:rsidR="005C05D4">
        <w:rPr>
          <w:rFonts w:ascii="仿宋_GB2312" w:eastAsia="仿宋_GB2312" w:hAnsi="华文仿宋" w:cs="华文仿宋" w:hint="eastAsia"/>
          <w:color w:val="000000" w:themeColor="text1"/>
          <w:kern w:val="0"/>
          <w:sz w:val="32"/>
          <w:szCs w:val="32"/>
        </w:rPr>
        <w:t>报</w:t>
      </w:r>
      <w:r w:rsidRPr="00D757D2">
        <w:rPr>
          <w:rFonts w:ascii="仿宋_GB2312" w:eastAsia="仿宋_GB2312" w:hAnsi="华文仿宋" w:cs="华文仿宋" w:hint="eastAsia"/>
          <w:color w:val="000000" w:themeColor="text1"/>
          <w:kern w:val="0"/>
          <w:sz w:val="32"/>
          <w:szCs w:val="32"/>
        </w:rPr>
        <w:t>考点，汇总后统一报送市职业技能鉴定服务中心</w:t>
      </w:r>
      <w:r w:rsidR="007D27E1" w:rsidRPr="00D757D2">
        <w:rPr>
          <w:rFonts w:ascii="仿宋_GB2312" w:eastAsia="仿宋_GB2312" w:hAnsi="华文仿宋" w:cs="华文仿宋" w:hint="eastAsia"/>
          <w:color w:val="000000" w:themeColor="text1"/>
          <w:kern w:val="0"/>
          <w:sz w:val="32"/>
          <w:szCs w:val="32"/>
        </w:rPr>
        <w:t>。</w:t>
      </w:r>
      <w:r w:rsidRPr="00D757D2">
        <w:rPr>
          <w:rFonts w:ascii="仿宋_GB2312" w:eastAsia="仿宋_GB2312" w:hAnsi="华文仿宋" w:cs="华文仿宋" w:hint="eastAsia"/>
          <w:color w:val="000000" w:themeColor="text1"/>
          <w:kern w:val="0"/>
          <w:sz w:val="32"/>
          <w:szCs w:val="32"/>
        </w:rPr>
        <w:t>市职业技能鉴定服务中心组织专家评估组，对</w:t>
      </w:r>
      <w:r w:rsidR="005C05D4">
        <w:rPr>
          <w:rFonts w:ascii="仿宋_GB2312" w:eastAsia="仿宋_GB2312" w:hAnsi="华文仿宋" w:cs="华文仿宋" w:hint="eastAsia"/>
          <w:color w:val="000000" w:themeColor="text1"/>
          <w:kern w:val="0"/>
          <w:sz w:val="32"/>
          <w:szCs w:val="32"/>
        </w:rPr>
        <w:t>申报</w:t>
      </w:r>
      <w:r w:rsidRPr="00D757D2">
        <w:rPr>
          <w:rFonts w:ascii="仿宋_GB2312" w:eastAsia="仿宋_GB2312" w:hAnsi="华文仿宋" w:cs="华文仿宋" w:hint="eastAsia"/>
          <w:color w:val="000000" w:themeColor="text1"/>
          <w:kern w:val="0"/>
          <w:sz w:val="32"/>
          <w:szCs w:val="32"/>
        </w:rPr>
        <w:t>考点的单位进行实地考察、评估。确定为考点的，</w:t>
      </w:r>
      <w:r w:rsidR="001756DA">
        <w:rPr>
          <w:rFonts w:ascii="仿宋_GB2312" w:eastAsia="仿宋_GB2312" w:hAnsi="华文仿宋" w:cs="华文仿宋" w:hint="eastAsia"/>
          <w:color w:val="000000" w:themeColor="text1"/>
          <w:kern w:val="0"/>
          <w:sz w:val="32"/>
          <w:szCs w:val="32"/>
        </w:rPr>
        <w:t>由</w:t>
      </w:r>
      <w:r w:rsidR="001756DA" w:rsidRPr="00D757D2">
        <w:rPr>
          <w:rFonts w:ascii="仿宋_GB2312" w:eastAsia="仿宋_GB2312" w:hAnsi="华文仿宋" w:cs="华文仿宋" w:hint="eastAsia"/>
          <w:color w:val="000000" w:themeColor="text1"/>
          <w:kern w:val="0"/>
          <w:sz w:val="32"/>
          <w:szCs w:val="32"/>
        </w:rPr>
        <w:t>市职业技能鉴定服务中心</w:t>
      </w:r>
      <w:r w:rsidR="007D27E1" w:rsidRPr="00D757D2">
        <w:rPr>
          <w:rFonts w:ascii="仿宋_GB2312" w:eastAsia="仿宋_GB2312" w:hAnsi="华文仿宋" w:cs="华文仿宋" w:hint="eastAsia"/>
          <w:color w:val="000000" w:themeColor="text1"/>
          <w:kern w:val="0"/>
          <w:sz w:val="32"/>
          <w:szCs w:val="32"/>
        </w:rPr>
        <w:t>统一向</w:t>
      </w:r>
      <w:r w:rsidRPr="00D757D2">
        <w:rPr>
          <w:rFonts w:ascii="仿宋_GB2312" w:eastAsia="仿宋_GB2312" w:hAnsi="华文仿宋" w:cs="华文仿宋" w:hint="eastAsia"/>
          <w:color w:val="000000" w:themeColor="text1"/>
          <w:kern w:val="0"/>
          <w:sz w:val="32"/>
          <w:szCs w:val="32"/>
        </w:rPr>
        <w:t>社会公布</w:t>
      </w:r>
      <w:r w:rsidR="00D757D2" w:rsidRPr="00D757D2">
        <w:rPr>
          <w:rFonts w:ascii="仿宋_GB2312" w:eastAsia="仿宋_GB2312" w:hAnsi="华文仿宋" w:cs="华文仿宋" w:hint="eastAsia"/>
          <w:color w:val="000000" w:themeColor="text1"/>
          <w:kern w:val="0"/>
          <w:sz w:val="32"/>
          <w:szCs w:val="32"/>
        </w:rPr>
        <w:t>，具体实施</w:t>
      </w:r>
      <w:r w:rsidRPr="00D757D2">
        <w:rPr>
          <w:rFonts w:ascii="仿宋_GB2312" w:eastAsia="仿宋_GB2312" w:hAnsi="华文仿宋" w:cs="华文仿宋" w:hint="eastAsia"/>
          <w:color w:val="000000" w:themeColor="text1"/>
          <w:kern w:val="0"/>
          <w:sz w:val="32"/>
          <w:szCs w:val="32"/>
        </w:rPr>
        <w:t>专项职业能力考核工作。</w:t>
      </w:r>
      <w:r w:rsidR="005C05D4">
        <w:rPr>
          <w:rFonts w:ascii="仿宋_GB2312" w:eastAsia="仿宋_GB2312" w:hAnsi="华文仿宋" w:cs="华文仿宋" w:hint="eastAsia"/>
          <w:color w:val="000000" w:themeColor="text1"/>
          <w:kern w:val="0"/>
          <w:sz w:val="32"/>
          <w:szCs w:val="32"/>
        </w:rPr>
        <w:t>市</w:t>
      </w:r>
      <w:r w:rsidR="005C05D4">
        <w:rPr>
          <w:rFonts w:ascii="仿宋_GB2312" w:eastAsia="仿宋_GB2312" w:hAnsi="华文仿宋" w:cs="华文仿宋"/>
          <w:color w:val="000000" w:themeColor="text1"/>
          <w:kern w:val="0"/>
          <w:sz w:val="32"/>
          <w:szCs w:val="32"/>
        </w:rPr>
        <w:t>、</w:t>
      </w:r>
      <w:r w:rsidRPr="00D757D2">
        <w:rPr>
          <w:rFonts w:ascii="仿宋_GB2312" w:eastAsia="仿宋_GB2312" w:hAnsi="华文仿宋" w:cs="华文仿宋" w:hint="eastAsia"/>
          <w:color w:val="000000" w:themeColor="text1"/>
          <w:kern w:val="0"/>
          <w:sz w:val="32"/>
          <w:szCs w:val="32"/>
        </w:rPr>
        <w:t>县（市、区）</w:t>
      </w:r>
      <w:proofErr w:type="gramStart"/>
      <w:r w:rsidRPr="00D757D2">
        <w:rPr>
          <w:rFonts w:ascii="仿宋_GB2312" w:eastAsia="仿宋_GB2312" w:hAnsi="华文仿宋" w:cs="华文仿宋" w:hint="eastAsia"/>
          <w:color w:val="000000" w:themeColor="text1"/>
          <w:kern w:val="0"/>
          <w:sz w:val="32"/>
          <w:szCs w:val="32"/>
        </w:rPr>
        <w:t>人社</w:t>
      </w:r>
      <w:r w:rsidR="005C05D4">
        <w:rPr>
          <w:rFonts w:ascii="仿宋_GB2312" w:eastAsia="仿宋_GB2312" w:hAnsi="华文仿宋" w:cs="华文仿宋" w:hint="eastAsia"/>
          <w:color w:val="000000" w:themeColor="text1"/>
          <w:kern w:val="0"/>
          <w:sz w:val="32"/>
          <w:szCs w:val="32"/>
        </w:rPr>
        <w:t>局</w:t>
      </w:r>
      <w:proofErr w:type="gramEnd"/>
      <w:r w:rsidRPr="00D757D2">
        <w:rPr>
          <w:rFonts w:ascii="仿宋_GB2312" w:eastAsia="仿宋_GB2312" w:hAnsi="华文仿宋" w:cs="华文仿宋" w:hint="eastAsia"/>
          <w:color w:val="000000" w:themeColor="text1"/>
          <w:kern w:val="0"/>
          <w:sz w:val="32"/>
          <w:szCs w:val="32"/>
        </w:rPr>
        <w:t xml:space="preserve">按规定对考核全过程进行监督管理。　</w:t>
      </w:r>
    </w:p>
    <w:p w:rsidR="00C76371" w:rsidRPr="00D757D2" w:rsidRDefault="00E513D0" w:rsidP="001756DA">
      <w:pPr>
        <w:widowControl/>
        <w:shd w:val="clear" w:color="auto" w:fill="FFFFFF"/>
        <w:spacing w:line="640" w:lineRule="exact"/>
        <w:ind w:firstLineChars="200" w:firstLine="640"/>
        <w:jc w:val="left"/>
        <w:rPr>
          <w:rFonts w:ascii="黑体" w:eastAsia="黑体" w:hAnsi="黑体" w:cs="黑体"/>
          <w:color w:val="000000" w:themeColor="text1"/>
          <w:kern w:val="0"/>
          <w:sz w:val="32"/>
          <w:szCs w:val="32"/>
        </w:rPr>
      </w:pPr>
      <w:r w:rsidRPr="00D757D2">
        <w:rPr>
          <w:rFonts w:ascii="黑体" w:eastAsia="黑体" w:hAnsi="黑体" w:cs="黑体" w:hint="eastAsia"/>
          <w:color w:val="000000" w:themeColor="text1"/>
          <w:kern w:val="0"/>
          <w:sz w:val="32"/>
          <w:szCs w:val="32"/>
        </w:rPr>
        <w:t>四、有关要求</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（一）加强组织领导。</w:t>
      </w:r>
      <w:proofErr w:type="gramStart"/>
      <w:r w:rsidRPr="00D757D2">
        <w:rPr>
          <w:rFonts w:ascii="仿宋_GB2312" w:eastAsia="仿宋_GB2312" w:hAnsi="华文仿宋" w:cs="华文仿宋" w:hint="eastAsia"/>
          <w:color w:val="000000" w:themeColor="text1"/>
          <w:kern w:val="0"/>
          <w:sz w:val="32"/>
          <w:szCs w:val="32"/>
        </w:rPr>
        <w:t>各级人社部门</w:t>
      </w:r>
      <w:proofErr w:type="gramEnd"/>
      <w:r w:rsidRPr="00D757D2">
        <w:rPr>
          <w:rFonts w:ascii="仿宋_GB2312" w:eastAsia="仿宋_GB2312" w:hAnsi="华文仿宋" w:cs="华文仿宋" w:hint="eastAsia"/>
          <w:color w:val="000000" w:themeColor="text1"/>
          <w:kern w:val="0"/>
          <w:sz w:val="32"/>
          <w:szCs w:val="32"/>
        </w:rPr>
        <w:t>要加强对专项职业能力考核工作的综合管理，建立培训、考核、就业服务的工作协调机制，推动各培训机构提质扩容。采取有力措施，加大宣传力度，引导动员各类劳动者积极参加专项职业能力培训与考核。</w:t>
      </w:r>
    </w:p>
    <w:p w:rsidR="001756DA" w:rsidRDefault="00D757D2" w:rsidP="001756DA">
      <w:pPr>
        <w:widowControl/>
        <w:shd w:val="clear" w:color="auto" w:fill="FFFFFF"/>
        <w:spacing w:line="640" w:lineRule="exact"/>
        <w:ind w:firstLineChars="200" w:firstLine="640"/>
        <w:jc w:val="left"/>
        <w:rPr>
          <w:rFonts w:ascii="楷体" w:eastAsia="楷体" w:hAnsi="楷体"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（二）</w:t>
      </w:r>
      <w:r w:rsidR="001756DA" w:rsidRPr="00D757D2">
        <w:rPr>
          <w:rFonts w:ascii="楷体" w:eastAsia="楷体" w:hAnsi="楷体" w:cs="华文仿宋" w:hint="eastAsia"/>
          <w:color w:val="000000" w:themeColor="text1"/>
          <w:kern w:val="0"/>
          <w:sz w:val="32"/>
          <w:szCs w:val="32"/>
        </w:rPr>
        <w:t>落实考核补贴。</w:t>
      </w:r>
      <w:r w:rsidR="001756DA" w:rsidRPr="00D757D2">
        <w:rPr>
          <w:rFonts w:ascii="仿宋_GB2312" w:eastAsia="仿宋_GB2312" w:hAnsi="华文仿宋" w:cs="华文仿宋" w:hint="eastAsia"/>
          <w:color w:val="000000" w:themeColor="text1"/>
          <w:kern w:val="0"/>
          <w:sz w:val="32"/>
          <w:szCs w:val="32"/>
        </w:rPr>
        <w:t>参加专项职业能力考核的人员按照山东省物价局、山东省财政厅《关于规范职业技能鉴定考试收费有</w:t>
      </w:r>
      <w:r w:rsidR="001756DA" w:rsidRPr="00D757D2">
        <w:rPr>
          <w:rFonts w:ascii="仿宋_GB2312" w:eastAsia="仿宋_GB2312" w:hAnsi="华文仿宋" w:cs="华文仿宋" w:hint="eastAsia"/>
          <w:color w:val="000000" w:themeColor="text1"/>
          <w:kern w:val="0"/>
          <w:sz w:val="32"/>
          <w:szCs w:val="32"/>
        </w:rPr>
        <w:lastRenderedPageBreak/>
        <w:t>关问题的复函》（</w:t>
      </w:r>
      <w:proofErr w:type="gramStart"/>
      <w:r w:rsidR="001756DA" w:rsidRPr="00D757D2">
        <w:rPr>
          <w:rFonts w:ascii="仿宋_GB2312" w:eastAsia="仿宋_GB2312" w:hAnsi="华文仿宋" w:cs="华文仿宋" w:hint="eastAsia"/>
          <w:color w:val="000000" w:themeColor="text1"/>
          <w:kern w:val="0"/>
          <w:sz w:val="32"/>
          <w:szCs w:val="32"/>
        </w:rPr>
        <w:t>鲁价费函</w:t>
      </w:r>
      <w:proofErr w:type="gramEnd"/>
      <w:r w:rsidR="001756DA" w:rsidRPr="00D757D2">
        <w:rPr>
          <w:rFonts w:ascii="仿宋_GB2312" w:eastAsia="仿宋_GB2312" w:hAnsi="华文仿宋" w:cs="华文仿宋" w:hint="eastAsia"/>
          <w:color w:val="000000" w:themeColor="text1"/>
          <w:kern w:val="0"/>
          <w:sz w:val="32"/>
          <w:szCs w:val="32"/>
        </w:rPr>
        <w:t>〔2016〕85号）规定的标准缴纳费用。符合条件的人员参加政府补贴性培训并取得专项能力证书的，按照规定给予相应补贴。</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楷体" w:eastAsia="楷体" w:hAnsi="楷体" w:cs="华文仿宋" w:hint="eastAsia"/>
          <w:color w:val="000000" w:themeColor="text1"/>
          <w:kern w:val="0"/>
          <w:sz w:val="32"/>
          <w:szCs w:val="32"/>
        </w:rPr>
        <w:t>（三）</w:t>
      </w:r>
      <w:r w:rsidR="001756DA" w:rsidRPr="00D757D2">
        <w:rPr>
          <w:rFonts w:ascii="楷体" w:eastAsia="楷体" w:hAnsi="楷体" w:cs="华文仿宋" w:hint="eastAsia"/>
          <w:color w:val="000000" w:themeColor="text1"/>
          <w:kern w:val="0"/>
          <w:sz w:val="32"/>
          <w:szCs w:val="32"/>
        </w:rPr>
        <w:t>强化服务监管。</w:t>
      </w:r>
      <w:proofErr w:type="gramStart"/>
      <w:r w:rsidR="001756DA" w:rsidRPr="00D757D2">
        <w:rPr>
          <w:rFonts w:ascii="仿宋_GB2312" w:eastAsia="仿宋_GB2312" w:hAnsi="华文仿宋" w:cs="华文仿宋" w:hint="eastAsia"/>
          <w:color w:val="000000" w:themeColor="text1"/>
          <w:kern w:val="0"/>
          <w:sz w:val="32"/>
          <w:szCs w:val="32"/>
        </w:rPr>
        <w:t>各级人社部门</w:t>
      </w:r>
      <w:proofErr w:type="gramEnd"/>
      <w:r w:rsidR="001756DA" w:rsidRPr="00D757D2">
        <w:rPr>
          <w:rFonts w:ascii="仿宋_GB2312" w:eastAsia="仿宋_GB2312" w:hAnsi="华文仿宋" w:cs="华文仿宋" w:hint="eastAsia"/>
          <w:color w:val="000000" w:themeColor="text1"/>
          <w:kern w:val="0"/>
          <w:sz w:val="32"/>
          <w:szCs w:val="32"/>
        </w:rPr>
        <w:t>要运用“互联网+监管”等方式加强对专项职业能力考核工作的服务监管。严格考</w:t>
      </w:r>
      <w:proofErr w:type="gramStart"/>
      <w:r w:rsidR="001756DA" w:rsidRPr="00D757D2">
        <w:rPr>
          <w:rFonts w:ascii="仿宋_GB2312" w:eastAsia="仿宋_GB2312" w:hAnsi="华文仿宋" w:cs="华文仿宋" w:hint="eastAsia"/>
          <w:color w:val="000000" w:themeColor="text1"/>
          <w:kern w:val="0"/>
          <w:sz w:val="32"/>
          <w:szCs w:val="32"/>
        </w:rPr>
        <w:t>务</w:t>
      </w:r>
      <w:proofErr w:type="gramEnd"/>
      <w:r w:rsidR="001756DA" w:rsidRPr="00D757D2">
        <w:rPr>
          <w:rFonts w:ascii="仿宋_GB2312" w:eastAsia="仿宋_GB2312" w:hAnsi="华文仿宋" w:cs="华文仿宋" w:hint="eastAsia"/>
          <w:color w:val="000000" w:themeColor="text1"/>
          <w:kern w:val="0"/>
          <w:sz w:val="32"/>
          <w:szCs w:val="32"/>
        </w:rPr>
        <w:t>管理，切实加强考核过程监督，确保考核质量。建立退出机制,对违规失信、恶意竞争、管理失序的，取消专项职业能力培训考核考点资格。</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请各县（市、区）</w:t>
      </w:r>
      <w:proofErr w:type="gramStart"/>
      <w:r w:rsidRPr="00D757D2">
        <w:rPr>
          <w:rFonts w:ascii="仿宋_GB2312" w:eastAsia="仿宋_GB2312" w:hAnsi="华文仿宋" w:cs="华文仿宋" w:hint="eastAsia"/>
          <w:color w:val="000000" w:themeColor="text1"/>
          <w:kern w:val="0"/>
          <w:sz w:val="32"/>
          <w:szCs w:val="32"/>
        </w:rPr>
        <w:t>人社部门</w:t>
      </w:r>
      <w:proofErr w:type="gramEnd"/>
      <w:r w:rsidRPr="00D757D2">
        <w:rPr>
          <w:rFonts w:ascii="仿宋_GB2312" w:eastAsia="仿宋_GB2312" w:hAnsi="华文仿宋" w:cs="华文仿宋" w:hint="eastAsia"/>
          <w:color w:val="000000" w:themeColor="text1"/>
          <w:kern w:val="0"/>
          <w:sz w:val="32"/>
          <w:szCs w:val="32"/>
        </w:rPr>
        <w:t>于11月15日前将拟开展的专项职业能力项目和考点汇总后报市职业技能鉴定中心。</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联系电话：0543-8173770</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电子邮箱：</w:t>
      </w:r>
      <w:r w:rsidR="00DC15BA">
        <w:rPr>
          <w:rFonts w:ascii="华文仿宋" w:eastAsia="华文仿宋" w:hAnsi="华文仿宋" w:cs="华文仿宋" w:hint="eastAsia"/>
          <w:color w:val="000000" w:themeColor="text1"/>
          <w:kern w:val="0"/>
          <w:sz w:val="32"/>
          <w:szCs w:val="32"/>
        </w:rPr>
        <w:t>rsjkszx@bz.shandong.cn</w:t>
      </w:r>
      <w:r w:rsidR="00DC15BA">
        <w:rPr>
          <w:rFonts w:ascii="华文仿宋" w:eastAsia="华文仿宋" w:hAnsi="华文仿宋" w:cs="华文仿宋" w:hint="eastAsia"/>
          <w:color w:val="000000" w:themeColor="text1"/>
          <w:kern w:val="0"/>
          <w:sz w:val="32"/>
          <w:szCs w:val="32"/>
        </w:rPr>
        <w:br/>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附件：1.山东省专项职业能力考核工作规则</w:t>
      </w:r>
    </w:p>
    <w:p w:rsidR="00D757D2" w:rsidRDefault="00E513D0" w:rsidP="001756DA">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 xml:space="preserve">　　　2.山东省专项职业能力考核（培训）考点设立申请表</w:t>
      </w:r>
    </w:p>
    <w:p w:rsidR="00D757D2" w:rsidRDefault="00E513D0" w:rsidP="001756DA">
      <w:pPr>
        <w:widowControl/>
        <w:shd w:val="clear" w:color="auto" w:fill="FFFFFF"/>
        <w:spacing w:line="640" w:lineRule="exact"/>
        <w:ind w:firstLineChars="500" w:firstLine="160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3.山东省专项职业能力考核项目汇总表</w:t>
      </w:r>
    </w:p>
    <w:p w:rsidR="007F264D" w:rsidRPr="007F264D" w:rsidRDefault="00E513D0" w:rsidP="00DC15BA">
      <w:pPr>
        <w:widowControl/>
        <w:shd w:val="clear" w:color="auto" w:fill="FFFFFF"/>
        <w:spacing w:line="640" w:lineRule="exact"/>
        <w:ind w:firstLineChars="500" w:firstLine="160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 xml:space="preserve">　　　　　</w:t>
      </w:r>
    </w:p>
    <w:p w:rsidR="00D757D2" w:rsidRDefault="00E513D0" w:rsidP="001756DA">
      <w:pPr>
        <w:widowControl/>
        <w:shd w:val="clear" w:color="auto" w:fill="FFFFFF"/>
        <w:spacing w:line="640" w:lineRule="exact"/>
        <w:ind w:firstLineChars="200" w:firstLine="640"/>
        <w:jc w:val="righ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 xml:space="preserve">　　滨州市人力资源和社会保障局</w:t>
      </w:r>
      <w:r w:rsidRPr="00D757D2">
        <w:rPr>
          <w:rFonts w:ascii="仿宋_GB2312" w:eastAsia="仿宋_GB2312" w:hAnsi="华文仿宋" w:cs="华文仿宋" w:hint="eastAsia"/>
          <w:color w:val="000000" w:themeColor="text1"/>
          <w:kern w:val="0"/>
          <w:sz w:val="32"/>
          <w:szCs w:val="32"/>
        </w:rPr>
        <w:t> </w:t>
      </w:r>
      <w:r w:rsidRPr="00D757D2">
        <w:rPr>
          <w:rFonts w:ascii="仿宋_GB2312" w:eastAsia="仿宋_GB2312" w:hAnsi="华文仿宋" w:cs="华文仿宋" w:hint="eastAsia"/>
          <w:color w:val="000000" w:themeColor="text1"/>
          <w:kern w:val="0"/>
          <w:sz w:val="32"/>
          <w:szCs w:val="32"/>
        </w:rPr>
        <w:t xml:space="preserve"> </w:t>
      </w:r>
      <w:r w:rsidRPr="00D757D2">
        <w:rPr>
          <w:rFonts w:ascii="仿宋_GB2312" w:eastAsia="仿宋_GB2312" w:hAnsi="华文仿宋" w:cs="华文仿宋" w:hint="eastAsia"/>
          <w:color w:val="000000" w:themeColor="text1"/>
          <w:kern w:val="0"/>
          <w:sz w:val="32"/>
          <w:szCs w:val="32"/>
        </w:rPr>
        <w:t>         </w:t>
      </w:r>
      <w:r w:rsidRPr="00D757D2">
        <w:rPr>
          <w:rFonts w:ascii="仿宋_GB2312" w:eastAsia="仿宋_GB2312" w:hAnsi="华文仿宋" w:cs="华文仿宋" w:hint="eastAsia"/>
          <w:color w:val="000000" w:themeColor="text1"/>
          <w:kern w:val="0"/>
          <w:sz w:val="32"/>
          <w:szCs w:val="32"/>
        </w:rPr>
        <w:t xml:space="preserve"> </w:t>
      </w:r>
    </w:p>
    <w:p w:rsidR="00C76371" w:rsidRPr="00D757D2" w:rsidRDefault="00E513D0" w:rsidP="007F264D">
      <w:pPr>
        <w:widowControl/>
        <w:shd w:val="clear" w:color="auto" w:fill="FFFFFF"/>
        <w:spacing w:line="640" w:lineRule="exact"/>
        <w:ind w:firstLineChars="200" w:firstLine="640"/>
        <w:jc w:val="righ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 xml:space="preserve">　　2020年10月21日</w:t>
      </w:r>
      <w:r w:rsidRPr="00D757D2">
        <w:rPr>
          <w:rFonts w:ascii="仿宋_GB2312" w:eastAsia="仿宋_GB2312" w:hAnsi="华文仿宋" w:cs="华文仿宋" w:hint="eastAsia"/>
          <w:color w:val="000000" w:themeColor="text1"/>
          <w:kern w:val="0"/>
          <w:sz w:val="32"/>
          <w:szCs w:val="32"/>
        </w:rPr>
        <w:t> </w:t>
      </w:r>
      <w:r w:rsidRPr="00D757D2">
        <w:rPr>
          <w:rFonts w:ascii="仿宋_GB2312" w:eastAsia="仿宋_GB2312" w:hAnsi="华文仿宋" w:cs="华文仿宋" w:hint="eastAsia"/>
          <w:color w:val="000000" w:themeColor="text1"/>
          <w:kern w:val="0"/>
          <w:sz w:val="32"/>
          <w:szCs w:val="32"/>
        </w:rPr>
        <w:t xml:space="preserve"> </w:t>
      </w:r>
      <w:r w:rsidRPr="00D757D2">
        <w:rPr>
          <w:rFonts w:ascii="仿宋_GB2312" w:eastAsia="仿宋_GB2312" w:hAnsi="华文仿宋" w:cs="华文仿宋" w:hint="eastAsia"/>
          <w:color w:val="000000" w:themeColor="text1"/>
          <w:kern w:val="0"/>
          <w:sz w:val="32"/>
          <w:szCs w:val="32"/>
        </w:rPr>
        <w:t>                   </w:t>
      </w:r>
      <w:r w:rsidRPr="00D757D2">
        <w:rPr>
          <w:rFonts w:ascii="仿宋_GB2312" w:eastAsia="仿宋_GB2312" w:hAnsi="华文仿宋" w:cs="华文仿宋" w:hint="eastAsia"/>
          <w:color w:val="000000" w:themeColor="text1"/>
          <w:kern w:val="0"/>
          <w:sz w:val="32"/>
          <w:szCs w:val="32"/>
        </w:rPr>
        <w:t xml:space="preserve"> </w:t>
      </w:r>
    </w:p>
    <w:p w:rsidR="00C76371" w:rsidRPr="00D757D2" w:rsidRDefault="00E513D0" w:rsidP="007F264D">
      <w:pPr>
        <w:widowControl/>
        <w:shd w:val="clear" w:color="auto" w:fill="FFFFFF"/>
        <w:spacing w:line="640" w:lineRule="exact"/>
        <w:ind w:firstLineChars="200" w:firstLine="640"/>
        <w:jc w:val="left"/>
        <w:rPr>
          <w:rFonts w:ascii="仿宋_GB2312" w:eastAsia="仿宋_GB2312" w:hAnsi="华文仿宋" w:cs="华文仿宋"/>
          <w:color w:val="000000" w:themeColor="text1"/>
          <w:kern w:val="0"/>
          <w:sz w:val="32"/>
          <w:szCs w:val="32"/>
        </w:rPr>
      </w:pPr>
      <w:r w:rsidRPr="00D757D2">
        <w:rPr>
          <w:rFonts w:ascii="仿宋_GB2312" w:eastAsia="仿宋_GB2312" w:hAnsi="华文仿宋" w:cs="华文仿宋" w:hint="eastAsia"/>
          <w:color w:val="000000" w:themeColor="text1"/>
          <w:kern w:val="0"/>
          <w:sz w:val="32"/>
          <w:szCs w:val="32"/>
        </w:rPr>
        <w:t>(此件主动公开)</w:t>
      </w:r>
      <w:r w:rsidRPr="00D757D2">
        <w:rPr>
          <w:rFonts w:ascii="仿宋_GB2312" w:eastAsia="仿宋_GB2312" w:hAnsi="华文仿宋" w:cs="华文仿宋" w:hint="eastAsia"/>
          <w:color w:val="000000" w:themeColor="text1"/>
          <w:kern w:val="0"/>
          <w:sz w:val="32"/>
          <w:szCs w:val="32"/>
        </w:rPr>
        <w:br/>
        <w:t xml:space="preserve">　　(联系单位:市职业技能鉴定服务中心)</w:t>
      </w:r>
    </w:p>
    <w:p w:rsidR="00C76371" w:rsidRDefault="00C76371"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C76371" w:rsidRDefault="00C76371"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C76371" w:rsidRDefault="00C76371"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C76371" w:rsidRDefault="00C76371"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1756DA" w:rsidRDefault="001756DA"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5C05D4" w:rsidRDefault="005C05D4"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bookmarkStart w:id="0" w:name="_GoBack"/>
      <w:bookmarkEnd w:id="0"/>
    </w:p>
    <w:p w:rsidR="001756DA" w:rsidRDefault="001756DA"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7F264D" w:rsidRDefault="007F264D" w:rsidP="001756DA">
      <w:pPr>
        <w:widowControl/>
        <w:shd w:val="clear" w:color="auto" w:fill="FFFFFF"/>
        <w:spacing w:line="640" w:lineRule="exact"/>
        <w:ind w:firstLine="640"/>
        <w:jc w:val="left"/>
        <w:rPr>
          <w:rFonts w:ascii="华文仿宋" w:eastAsia="华文仿宋" w:hAnsi="华文仿宋" w:cs="华文仿宋"/>
          <w:color w:val="6A6A6A"/>
          <w:kern w:val="0"/>
          <w:sz w:val="32"/>
          <w:szCs w:val="32"/>
        </w:rPr>
      </w:pPr>
    </w:p>
    <w:p w:rsidR="00C76371" w:rsidRDefault="00E513D0" w:rsidP="001756DA">
      <w:pPr>
        <w:spacing w:line="640" w:lineRule="exact"/>
        <w:rPr>
          <w:rFonts w:ascii="黑体" w:eastAsia="黑体" w:hAnsi="黑体"/>
          <w:sz w:val="32"/>
          <w:szCs w:val="32"/>
        </w:rPr>
      </w:pPr>
      <w:r>
        <w:rPr>
          <w:rFonts w:ascii="黑体" w:eastAsia="黑体" w:hAnsi="黑体" w:hint="eastAsia"/>
          <w:sz w:val="32"/>
          <w:szCs w:val="32"/>
        </w:rPr>
        <w:lastRenderedPageBreak/>
        <w:t>附件1</w:t>
      </w:r>
    </w:p>
    <w:p w:rsidR="00C76371" w:rsidRDefault="00C76371" w:rsidP="001756DA">
      <w:pPr>
        <w:spacing w:line="640" w:lineRule="exact"/>
        <w:ind w:firstLineChars="200" w:firstLine="880"/>
        <w:rPr>
          <w:rFonts w:ascii="方正小标宋_GBK" w:eastAsia="方正小标宋_GBK" w:hAnsi="Calibri"/>
          <w:sz w:val="44"/>
          <w:szCs w:val="44"/>
        </w:rPr>
      </w:pPr>
    </w:p>
    <w:p w:rsidR="00C76371" w:rsidRDefault="00E513D0" w:rsidP="001756DA">
      <w:pPr>
        <w:spacing w:line="640" w:lineRule="exact"/>
        <w:ind w:firstLineChars="200" w:firstLine="880"/>
        <w:rPr>
          <w:rFonts w:ascii="方正小标宋_GBK" w:eastAsia="方正小标宋_GBK"/>
          <w:sz w:val="44"/>
          <w:szCs w:val="44"/>
        </w:rPr>
      </w:pPr>
      <w:r>
        <w:rPr>
          <w:rFonts w:ascii="方正小标宋_GBK" w:eastAsia="方正小标宋_GBK" w:cs="方正小标宋_GBK" w:hint="eastAsia"/>
          <w:sz w:val="44"/>
          <w:szCs w:val="44"/>
        </w:rPr>
        <w:t>山东省专项职业能力考核工作规则</w:t>
      </w:r>
    </w:p>
    <w:p w:rsidR="00C76371" w:rsidRDefault="00C76371" w:rsidP="001756DA">
      <w:pPr>
        <w:pStyle w:val="a5"/>
        <w:spacing w:before="0" w:beforeAutospacing="0" w:after="0" w:afterAutospacing="0" w:line="640" w:lineRule="exact"/>
        <w:ind w:firstLineChars="200" w:firstLine="640"/>
        <w:jc w:val="both"/>
        <w:rPr>
          <w:rFonts w:ascii="仿宋_GB2312" w:eastAsia="仿宋_GB2312" w:cs="仿宋_GB2312"/>
          <w:sz w:val="32"/>
          <w:szCs w:val="32"/>
        </w:rPr>
      </w:pPr>
    </w:p>
    <w:p w:rsidR="00C76371" w:rsidRDefault="00E513D0" w:rsidP="001756DA">
      <w:pPr>
        <w:pStyle w:val="a5"/>
        <w:spacing w:before="0" w:beforeAutospacing="0" w:after="0" w:afterAutospacing="0" w:line="64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为规范专项职业能力考核工作程序，保证考核质量，制定本工作规则。</w:t>
      </w:r>
    </w:p>
    <w:p w:rsidR="00C76371" w:rsidRDefault="00E513D0" w:rsidP="001756DA">
      <w:pPr>
        <w:pStyle w:val="a5"/>
        <w:numPr>
          <w:ilvl w:val="0"/>
          <w:numId w:val="2"/>
        </w:numPr>
        <w:spacing w:before="0" w:beforeAutospacing="0" w:after="0" w:afterAutospacing="0" w:line="640" w:lineRule="exact"/>
        <w:ind w:firstLineChars="200" w:firstLine="640"/>
        <w:jc w:val="both"/>
        <w:rPr>
          <w:rFonts w:ascii="黑体" w:eastAsia="黑体" w:hAnsi="宋体" w:cs="黑体"/>
          <w:sz w:val="32"/>
          <w:szCs w:val="32"/>
        </w:rPr>
      </w:pPr>
      <w:r>
        <w:rPr>
          <w:rFonts w:ascii="黑体" w:eastAsia="黑体" w:hAnsi="宋体" w:cs="黑体" w:hint="eastAsia"/>
          <w:sz w:val="32"/>
          <w:szCs w:val="32"/>
        </w:rPr>
        <w:t>考核范围</w:t>
      </w:r>
    </w:p>
    <w:p w:rsidR="00C76371" w:rsidRDefault="00E513D0" w:rsidP="001756DA">
      <w:pPr>
        <w:pStyle w:val="a5"/>
        <w:spacing w:before="0" w:beforeAutospacing="0" w:after="0" w:afterAutospacing="0" w:line="640" w:lineRule="exact"/>
        <w:ind w:firstLineChars="200" w:firstLine="640"/>
        <w:jc w:val="both"/>
        <w:rPr>
          <w:rFonts w:ascii="黑体" w:eastAsia="黑体" w:hAnsi="&amp;quot" w:cs="Times New Roman"/>
          <w:color w:val="424242"/>
          <w:sz w:val="32"/>
          <w:szCs w:val="32"/>
        </w:rPr>
      </w:pPr>
      <w:r>
        <w:rPr>
          <w:rFonts w:ascii="仿宋_GB2312" w:eastAsia="仿宋_GB2312" w:cs="仿宋_GB2312" w:hint="eastAsia"/>
          <w:sz w:val="32"/>
          <w:szCs w:val="32"/>
        </w:rPr>
        <w:t>专项职业能力考核须在</w:t>
      </w:r>
      <w:r>
        <w:rPr>
          <w:rFonts w:ascii="仿宋_GB2312" w:eastAsia="仿宋_GB2312" w:hAnsi="宋体" w:cs="仿宋_GB2312" w:hint="eastAsia"/>
          <w:sz w:val="32"/>
          <w:szCs w:val="32"/>
        </w:rPr>
        <w:t>人力资源社会保障部公布和我省组织开发并经人力资源社会保障部备案的专项职业能力考核项目中开展。</w:t>
      </w:r>
    </w:p>
    <w:p w:rsidR="00C76371" w:rsidRDefault="00E513D0" w:rsidP="001756DA">
      <w:pPr>
        <w:spacing w:line="640" w:lineRule="exact"/>
        <w:ind w:firstLineChars="200" w:firstLine="640"/>
        <w:rPr>
          <w:rFonts w:ascii="Calibri" w:hAnsi="Calibri"/>
          <w:sz w:val="32"/>
          <w:szCs w:val="32"/>
        </w:rPr>
      </w:pPr>
      <w:r>
        <w:rPr>
          <w:rFonts w:ascii="黑体" w:eastAsia="黑体" w:cs="黑体" w:hint="eastAsia"/>
          <w:sz w:val="32"/>
          <w:szCs w:val="32"/>
        </w:rPr>
        <w:t>二、考点遴选</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专项职业能力考点一般设置在职业技能鉴定机构以及企业、院校、培训评价机构等。申请设立考点的单位需向所在市职业技能鉴定（指导）中心提交以下材料：</w:t>
      </w:r>
    </w:p>
    <w:p w:rsidR="00C76371" w:rsidRDefault="00E513D0" w:rsidP="001756DA">
      <w:pPr>
        <w:numPr>
          <w:ilvl w:val="0"/>
          <w:numId w:val="3"/>
        </w:num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《山东省专项职业能力考点设立申请表》（附件2）；</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2、场地设施设备图像证明；</w:t>
      </w:r>
    </w:p>
    <w:p w:rsidR="00C76371" w:rsidRDefault="00E513D0" w:rsidP="001756DA">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3、考核工作管理制度。</w:t>
      </w:r>
    </w:p>
    <w:p w:rsidR="00C76371" w:rsidRDefault="00E513D0" w:rsidP="001756DA">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受理申请的市职业技能鉴定（指导）中心组织专家评估组，对申请设立考点的单位进行实地考察、评估。确定为考点的，由市人力资源社会保障部门统一向社会公布。</w:t>
      </w:r>
    </w:p>
    <w:p w:rsidR="00C76371" w:rsidRDefault="00E513D0" w:rsidP="001756DA">
      <w:pPr>
        <w:spacing w:line="640" w:lineRule="exact"/>
        <w:ind w:firstLineChars="200" w:firstLine="640"/>
        <w:rPr>
          <w:rFonts w:ascii="黑体" w:eastAsia="黑体"/>
          <w:sz w:val="32"/>
          <w:szCs w:val="32"/>
        </w:rPr>
      </w:pPr>
      <w:r>
        <w:rPr>
          <w:rFonts w:ascii="黑体" w:eastAsia="黑体" w:cs="黑体" w:hint="eastAsia"/>
          <w:sz w:val="32"/>
          <w:szCs w:val="32"/>
        </w:rPr>
        <w:t>三、组织报名</w:t>
      </w:r>
    </w:p>
    <w:p w:rsidR="00C76371" w:rsidRDefault="00E513D0" w:rsidP="001756DA">
      <w:pPr>
        <w:pStyle w:val="a5"/>
        <w:spacing w:before="0" w:beforeAutospacing="0" w:after="0" w:afterAutospacing="0" w:line="64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lastRenderedPageBreak/>
        <w:t>（一）各市职业技能鉴定（指导）中心应当根据当地实际，每年初发布专项职业能力考核公告。考核公告应包括考核项目、考核规范、时间安排、报名条件、报名方式、考核方式及其他重要事项。</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（二）申报</w:t>
      </w:r>
      <w:r>
        <w:rPr>
          <w:rFonts w:ascii="仿宋_GB2312" w:eastAsia="仿宋_GB2312" w:cs="仿宋_GB2312" w:hint="eastAsia"/>
          <w:sz w:val="32"/>
          <w:szCs w:val="32"/>
        </w:rPr>
        <w:t>专项职业能力考核的单位或个人可通过山东省专项职业能力考核系统向所在市职业技能鉴定（指导）中心报名。</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（三）各市职业技能鉴定（指导）中心应根据报名情况和考核需求，安排专项职业能力考点，组织考核。</w:t>
      </w:r>
    </w:p>
    <w:p w:rsidR="00C76371" w:rsidRDefault="00E513D0" w:rsidP="001756DA">
      <w:pPr>
        <w:spacing w:line="640" w:lineRule="exact"/>
        <w:ind w:firstLineChars="200" w:firstLine="640"/>
        <w:rPr>
          <w:rFonts w:ascii="黑体" w:eastAsia="黑体"/>
          <w:sz w:val="32"/>
          <w:szCs w:val="32"/>
        </w:rPr>
      </w:pPr>
      <w:r>
        <w:rPr>
          <w:rFonts w:ascii="黑体" w:eastAsia="黑体" w:cs="黑体" w:hint="eastAsia"/>
          <w:sz w:val="32"/>
          <w:szCs w:val="32"/>
        </w:rPr>
        <w:t>四、组织实施</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（一）各市职业技能鉴定（指导）中心依据专项职业能力考核规范组织专家命题，报</w:t>
      </w:r>
      <w:proofErr w:type="gramStart"/>
      <w:r>
        <w:rPr>
          <w:rFonts w:ascii="仿宋_GB2312" w:eastAsia="仿宋_GB2312" w:cs="仿宋_GB2312" w:hint="eastAsia"/>
          <w:sz w:val="32"/>
          <w:szCs w:val="32"/>
        </w:rPr>
        <w:t>省职业</w:t>
      </w:r>
      <w:proofErr w:type="gramEnd"/>
      <w:r>
        <w:rPr>
          <w:rFonts w:ascii="仿宋_GB2312" w:eastAsia="仿宋_GB2312" w:cs="仿宋_GB2312" w:hint="eastAsia"/>
          <w:sz w:val="32"/>
          <w:szCs w:val="32"/>
        </w:rPr>
        <w:t>技能鉴定指导中心备案后使用。</w:t>
      </w:r>
    </w:p>
    <w:p w:rsidR="00C76371" w:rsidRDefault="00E513D0" w:rsidP="001756DA">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（二）专项职业能力考点应按照考核准备通知单要求，安排考核场地、设施设备、工卡量具、原材料等，并做好各项考务工作的人员安排。</w:t>
      </w:r>
    </w:p>
    <w:p w:rsidR="00C76371" w:rsidRDefault="00E513D0" w:rsidP="001756DA">
      <w:pPr>
        <w:spacing w:line="6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每次考核须由市职业技能鉴定（指导）中心派遣考评人员和督导员。考评人员按照评分标准进行评判。督导员负责对考点组织实施考核、考评人员履行职责等情况进行监督。考评人员和督导员须佩带证卡上岗。</w:t>
      </w:r>
    </w:p>
    <w:p w:rsidR="00C76371" w:rsidRDefault="00E513D0" w:rsidP="001756DA">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（四）专项职业能力考点在考核结束后3个工作日内将考核成绩及试卷报所在市职业技能鉴定（指导）中心。</w:t>
      </w:r>
    </w:p>
    <w:p w:rsidR="00C76371" w:rsidRDefault="00E513D0" w:rsidP="001756DA">
      <w:pPr>
        <w:spacing w:line="640" w:lineRule="exact"/>
        <w:ind w:firstLineChars="200" w:firstLine="640"/>
        <w:rPr>
          <w:rFonts w:ascii="仿宋_GB2312" w:eastAsia="仿宋_GB2312" w:cs="Calibri"/>
          <w:sz w:val="32"/>
          <w:szCs w:val="32"/>
        </w:rPr>
      </w:pPr>
      <w:r>
        <w:rPr>
          <w:rFonts w:ascii="仿宋_GB2312" w:eastAsia="仿宋_GB2312" w:cs="仿宋_GB2312" w:hint="eastAsia"/>
          <w:sz w:val="32"/>
          <w:szCs w:val="32"/>
        </w:rPr>
        <w:t>（五）考核成绩经市职业技能鉴定（指导）中心确认后，成</w:t>
      </w:r>
      <w:r>
        <w:rPr>
          <w:rFonts w:ascii="仿宋_GB2312" w:eastAsia="仿宋_GB2312" w:cs="仿宋_GB2312" w:hint="eastAsia"/>
          <w:sz w:val="32"/>
          <w:szCs w:val="32"/>
        </w:rPr>
        <w:lastRenderedPageBreak/>
        <w:t>绩合格人员由市职业技能鉴定（指导）中心</w:t>
      </w:r>
      <w:r>
        <w:rPr>
          <w:rFonts w:ascii="仿宋_GB2312" w:eastAsia="仿宋_GB2312" w:hint="eastAsia"/>
          <w:sz w:val="32"/>
          <w:szCs w:val="32"/>
        </w:rPr>
        <w:t>统一编码，打印并发放证书。</w:t>
      </w:r>
      <w:r>
        <w:rPr>
          <w:rFonts w:ascii="仿宋_GB2312" w:eastAsia="仿宋_GB2312" w:hAnsi="宋体" w:hint="eastAsia"/>
          <w:sz w:val="32"/>
          <w:szCs w:val="32"/>
        </w:rPr>
        <w:t>专项职业能力证书可登陆山东省职业技能鉴定指导中心网站（www.sdosta.org.cn）免费查询。</w:t>
      </w:r>
    </w:p>
    <w:p w:rsidR="00C76371" w:rsidRDefault="00E513D0" w:rsidP="001756DA">
      <w:pPr>
        <w:spacing w:line="640" w:lineRule="exact"/>
        <w:ind w:firstLineChars="200" w:firstLine="640"/>
        <w:rPr>
          <w:rFonts w:ascii="黑体" w:eastAsia="黑体"/>
          <w:sz w:val="32"/>
          <w:szCs w:val="32"/>
        </w:rPr>
      </w:pPr>
      <w:r>
        <w:rPr>
          <w:rFonts w:ascii="黑体" w:eastAsia="黑体" w:hint="eastAsia"/>
          <w:sz w:val="32"/>
          <w:szCs w:val="32"/>
        </w:rPr>
        <w:t>五、质量管理</w:t>
      </w:r>
    </w:p>
    <w:p w:rsidR="00C76371" w:rsidRDefault="00E513D0" w:rsidP="001756DA">
      <w:pPr>
        <w:spacing w:line="640" w:lineRule="exact"/>
        <w:ind w:firstLineChars="200" w:firstLine="640"/>
        <w:rPr>
          <w:rFonts w:ascii="仿宋_GB2312" w:eastAsia="仿宋_GB2312" w:hAnsi="仿宋" w:cs="仿宋_GB2312"/>
          <w:sz w:val="32"/>
          <w:szCs w:val="32"/>
        </w:rPr>
      </w:pPr>
      <w:r>
        <w:rPr>
          <w:rFonts w:ascii="仿宋_GB2312" w:eastAsia="仿宋_GB2312" w:cs="黑体" w:hint="eastAsia"/>
          <w:sz w:val="32"/>
          <w:szCs w:val="32"/>
        </w:rPr>
        <w:t>（一）</w:t>
      </w:r>
      <w:r>
        <w:rPr>
          <w:rFonts w:ascii="仿宋_GB2312" w:eastAsia="仿宋_GB2312" w:cs="仿宋_GB2312" w:hint="eastAsia"/>
          <w:sz w:val="32"/>
          <w:szCs w:val="32"/>
        </w:rPr>
        <w:t>各市职业技能鉴定（指导）中心应严格考</w:t>
      </w:r>
      <w:proofErr w:type="gramStart"/>
      <w:r>
        <w:rPr>
          <w:rFonts w:ascii="仿宋_GB2312" w:eastAsia="仿宋_GB2312" w:cs="仿宋_GB2312" w:hint="eastAsia"/>
          <w:sz w:val="32"/>
          <w:szCs w:val="32"/>
        </w:rPr>
        <w:t>务</w:t>
      </w:r>
      <w:proofErr w:type="gramEnd"/>
      <w:r>
        <w:rPr>
          <w:rFonts w:ascii="仿宋_GB2312" w:eastAsia="仿宋_GB2312" w:cs="仿宋_GB2312" w:hint="eastAsia"/>
          <w:sz w:val="32"/>
          <w:szCs w:val="32"/>
        </w:rPr>
        <w:t>管理，加强考风考纪建设，切实加强对考点组织工作的监督，确保考核质量。</w:t>
      </w:r>
    </w:p>
    <w:p w:rsidR="00C76371" w:rsidRDefault="00E513D0" w:rsidP="001756DA">
      <w:pPr>
        <w:spacing w:line="640" w:lineRule="exact"/>
        <w:ind w:firstLineChars="200" w:firstLine="640"/>
        <w:rPr>
          <w:rFonts w:ascii="仿宋_GB2312" w:eastAsia="仿宋_GB2312" w:hAnsi="Calibri"/>
          <w:sz w:val="32"/>
          <w:szCs w:val="32"/>
        </w:rPr>
      </w:pPr>
      <w:r>
        <w:rPr>
          <w:rFonts w:ascii="仿宋_GB2312" w:eastAsia="仿宋_GB2312" w:hAnsi="仿宋" w:cs="仿宋_GB2312" w:hint="eastAsia"/>
          <w:sz w:val="32"/>
          <w:szCs w:val="32"/>
        </w:rPr>
        <w:t>（二）专项职业能力考核的过程材料和申报个人材料应及时整理归档，确保材料完整、准确、系统，实现考核</w:t>
      </w:r>
      <w:r>
        <w:rPr>
          <w:rFonts w:ascii="仿宋_GB2312" w:eastAsia="仿宋_GB2312" w:cs="仿宋_GB2312" w:hint="eastAsia"/>
          <w:sz w:val="32"/>
          <w:szCs w:val="32"/>
        </w:rPr>
        <w:t>全程留痕，</w:t>
      </w:r>
      <w:r>
        <w:rPr>
          <w:rFonts w:ascii="仿宋_GB2312" w:eastAsia="仿宋_GB2312" w:hAnsi="仿宋" w:cs="仿宋_GB2312" w:hint="eastAsia"/>
          <w:sz w:val="32"/>
          <w:szCs w:val="32"/>
        </w:rPr>
        <w:t>质量可追溯。要妥善保管专项职业能力考核档案资料，保存期不少于2年，视频档案保存期不少于6个月。</w:t>
      </w:r>
    </w:p>
    <w:p w:rsidR="00C76371" w:rsidRDefault="00E513D0" w:rsidP="001756DA">
      <w:pPr>
        <w:spacing w:line="640" w:lineRule="exact"/>
        <w:ind w:firstLineChars="200" w:firstLine="640"/>
        <w:rPr>
          <w:rFonts w:ascii="仿宋_GB2312" w:eastAsia="仿宋_GB2312"/>
          <w:sz w:val="32"/>
          <w:szCs w:val="32"/>
        </w:rPr>
      </w:pPr>
      <w:r>
        <w:rPr>
          <w:rFonts w:ascii="黑体" w:eastAsia="黑体" w:cs="黑体" w:hint="eastAsia"/>
          <w:sz w:val="32"/>
          <w:szCs w:val="32"/>
        </w:rPr>
        <w:t>（</w:t>
      </w:r>
      <w:r>
        <w:rPr>
          <w:rFonts w:ascii="仿宋_GB2312" w:eastAsia="仿宋_GB2312" w:cs="黑体" w:hint="eastAsia"/>
          <w:sz w:val="32"/>
          <w:szCs w:val="32"/>
        </w:rPr>
        <w:t>三</w:t>
      </w:r>
      <w:r>
        <w:rPr>
          <w:rFonts w:ascii="黑体" w:eastAsia="黑体" w:cs="黑体" w:hint="eastAsia"/>
          <w:sz w:val="32"/>
          <w:szCs w:val="32"/>
        </w:rPr>
        <w:t>）</w:t>
      </w:r>
      <w:r>
        <w:rPr>
          <w:rFonts w:ascii="仿宋_GB2312" w:eastAsia="仿宋_GB2312" w:cs="仿宋_GB2312" w:hint="eastAsia"/>
          <w:sz w:val="32"/>
          <w:szCs w:val="32"/>
        </w:rPr>
        <w:t>各市职业技能鉴定（指导）中心要做好专项职业能力考核管理人员、考评人员、督导人员和专家队伍建设，加强规范管理。</w:t>
      </w:r>
    </w:p>
    <w:p w:rsidR="00C76371" w:rsidRDefault="00E513D0" w:rsidP="001756DA">
      <w:pPr>
        <w:spacing w:line="640" w:lineRule="exact"/>
        <w:ind w:firstLineChars="200" w:firstLine="640"/>
        <w:rPr>
          <w:rFonts w:ascii="仿宋_GB2312" w:eastAsia="仿宋_GB2312" w:hAnsi="宋体"/>
          <w:sz w:val="32"/>
          <w:szCs w:val="32"/>
        </w:rPr>
      </w:pPr>
      <w:r>
        <w:rPr>
          <w:rFonts w:ascii="仿宋_GB2312" w:eastAsia="仿宋_GB2312" w:cs="黑体" w:hint="eastAsia"/>
          <w:sz w:val="32"/>
          <w:szCs w:val="32"/>
        </w:rPr>
        <w:t>（四）</w:t>
      </w:r>
      <w:r>
        <w:rPr>
          <w:rFonts w:ascii="仿宋_GB2312" w:eastAsia="仿宋_GB2312" w:cs="仿宋_GB2312" w:hint="eastAsia"/>
          <w:sz w:val="32"/>
          <w:szCs w:val="32"/>
        </w:rPr>
        <w:t>加强对专项职业能力考点管理，建立退出机制，</w:t>
      </w:r>
      <w:r>
        <w:rPr>
          <w:rFonts w:ascii="仿宋_GB2312" w:eastAsia="仿宋_GB2312" w:hAnsi="宋体" w:cs="仿宋_GB2312" w:hint="eastAsia"/>
          <w:sz w:val="32"/>
          <w:szCs w:val="32"/>
        </w:rPr>
        <w:t>对违规失信、恶意竞争、管理失序的，取消专项职业能力考核考点资格。</w:t>
      </w:r>
    </w:p>
    <w:p w:rsidR="00C76371" w:rsidRDefault="00C76371" w:rsidP="001756DA">
      <w:pPr>
        <w:spacing w:line="640" w:lineRule="exact"/>
        <w:ind w:firstLineChars="200" w:firstLine="420"/>
        <w:rPr>
          <w:rFonts w:ascii="仿宋_GB2312" w:eastAsia="仿宋_GB2312" w:hAnsi="宋体"/>
        </w:rPr>
      </w:pPr>
    </w:p>
    <w:p w:rsidR="00C76371" w:rsidRDefault="00C76371" w:rsidP="001756DA">
      <w:pPr>
        <w:spacing w:line="640" w:lineRule="exact"/>
        <w:jc w:val="left"/>
        <w:rPr>
          <w:rFonts w:ascii="黑体" w:eastAsia="黑体" w:hAnsi="仿宋" w:cs="黑体"/>
          <w:spacing w:val="-20"/>
        </w:rPr>
      </w:pPr>
    </w:p>
    <w:p w:rsidR="00C76371" w:rsidRDefault="00C76371" w:rsidP="001756DA">
      <w:pPr>
        <w:spacing w:line="640" w:lineRule="exact"/>
        <w:jc w:val="left"/>
        <w:rPr>
          <w:rFonts w:ascii="黑体" w:eastAsia="黑体" w:hAnsi="仿宋" w:cs="黑体"/>
          <w:spacing w:val="-20"/>
        </w:rPr>
      </w:pPr>
    </w:p>
    <w:p w:rsidR="00C76371" w:rsidRDefault="00C76371" w:rsidP="001756DA">
      <w:pPr>
        <w:spacing w:line="640" w:lineRule="exact"/>
        <w:jc w:val="left"/>
        <w:rPr>
          <w:rFonts w:ascii="黑体" w:eastAsia="黑体" w:hAnsi="仿宋" w:cs="黑体"/>
          <w:spacing w:val="-20"/>
        </w:rPr>
      </w:pPr>
    </w:p>
    <w:p w:rsidR="00C76371" w:rsidRDefault="00E513D0" w:rsidP="001756DA">
      <w:pPr>
        <w:spacing w:line="640" w:lineRule="exact"/>
        <w:jc w:val="left"/>
        <w:rPr>
          <w:rFonts w:ascii="黑体" w:eastAsia="黑体" w:hAnsi="仿宋"/>
          <w:spacing w:val="-20"/>
          <w:sz w:val="32"/>
          <w:szCs w:val="32"/>
        </w:rPr>
      </w:pPr>
      <w:r>
        <w:rPr>
          <w:rFonts w:ascii="黑体" w:eastAsia="黑体" w:hAnsi="仿宋" w:cs="黑体"/>
          <w:spacing w:val="-20"/>
        </w:rPr>
        <w:br w:type="page"/>
      </w:r>
      <w:r>
        <w:rPr>
          <w:rFonts w:ascii="黑体" w:eastAsia="黑体" w:hAnsi="仿宋" w:cs="黑体" w:hint="eastAsia"/>
          <w:spacing w:val="-20"/>
          <w:sz w:val="32"/>
          <w:szCs w:val="32"/>
        </w:rPr>
        <w:lastRenderedPageBreak/>
        <w:t>附件2</w:t>
      </w:r>
    </w:p>
    <w:p w:rsidR="00C76371" w:rsidRDefault="00C76371">
      <w:pPr>
        <w:spacing w:line="560" w:lineRule="exact"/>
        <w:jc w:val="center"/>
        <w:rPr>
          <w:rFonts w:ascii="方正小标宋简体" w:eastAsia="方正小标宋简体" w:hAnsi="华文中宋" w:cs="华文中宋"/>
          <w:sz w:val="44"/>
          <w:szCs w:val="44"/>
        </w:rPr>
      </w:pPr>
      <w:bookmarkStart w:id="1" w:name="OLE_LINK1"/>
    </w:p>
    <w:p w:rsidR="00C76371" w:rsidRDefault="00E513D0">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山东省专项职业能力考点设立申请表</w:t>
      </w:r>
    </w:p>
    <w:p w:rsidR="00C76371" w:rsidRDefault="00C76371">
      <w:pPr>
        <w:spacing w:line="560" w:lineRule="exact"/>
        <w:jc w:val="center"/>
        <w:rPr>
          <w:rFonts w:ascii="方正小标宋简体" w:eastAsia="方正小标宋简体" w:hAnsi="华文中宋"/>
          <w:spacing w:val="-2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23"/>
        <w:gridCol w:w="542"/>
        <w:gridCol w:w="490"/>
        <w:gridCol w:w="485"/>
        <w:gridCol w:w="41"/>
        <w:gridCol w:w="203"/>
        <w:gridCol w:w="324"/>
        <w:gridCol w:w="186"/>
        <w:gridCol w:w="242"/>
        <w:gridCol w:w="273"/>
        <w:gridCol w:w="186"/>
        <w:gridCol w:w="827"/>
        <w:gridCol w:w="347"/>
        <w:gridCol w:w="43"/>
        <w:gridCol w:w="223"/>
        <w:gridCol w:w="415"/>
        <w:gridCol w:w="902"/>
        <w:gridCol w:w="214"/>
        <w:gridCol w:w="103"/>
        <w:gridCol w:w="949"/>
        <w:gridCol w:w="902"/>
        <w:gridCol w:w="22"/>
      </w:tblGrid>
      <w:tr w:rsidR="00C76371">
        <w:trPr>
          <w:gridAfter w:val="1"/>
          <w:wAfter w:w="22" w:type="dxa"/>
          <w:trHeight w:hRule="exact" w:val="454"/>
          <w:jc w:val="center"/>
        </w:trPr>
        <w:tc>
          <w:tcPr>
            <w:tcW w:w="2545" w:type="dxa"/>
            <w:gridSpan w:val="5"/>
            <w:tcBorders>
              <w:top w:val="single" w:sz="4" w:space="0" w:color="auto"/>
              <w:left w:val="single" w:sz="4" w:space="0" w:color="auto"/>
              <w:bottom w:val="single" w:sz="4" w:space="0" w:color="auto"/>
              <w:right w:val="single" w:sz="4" w:space="0" w:color="auto"/>
            </w:tcBorders>
            <w:noWrap/>
            <w:vAlign w:val="center"/>
          </w:tcPr>
          <w:bookmarkEnd w:id="1"/>
          <w:p w:rsidR="00C76371" w:rsidRDefault="00E513D0">
            <w:pPr>
              <w:pStyle w:val="a3"/>
              <w:spacing w:line="400" w:lineRule="exact"/>
              <w:ind w:firstLineChars="0" w:firstLine="0"/>
              <w:rPr>
                <w:rFonts w:ascii="仿宋_GB2312" w:eastAsia="仿宋_GB2312"/>
                <w:kern w:val="2"/>
                <w:sz w:val="28"/>
                <w:szCs w:val="28"/>
              </w:rPr>
            </w:pPr>
            <w:r>
              <w:rPr>
                <w:rFonts w:ascii="仿宋_GB2312" w:eastAsia="仿宋_GB2312" w:hAnsi="仿宋" w:cs="仿宋_GB2312" w:hint="eastAsia"/>
                <w:kern w:val="2"/>
              </w:rPr>
              <w:t>申请单位</w:t>
            </w:r>
          </w:p>
        </w:tc>
        <w:tc>
          <w:tcPr>
            <w:tcW w:w="6380" w:type="dxa"/>
            <w:gridSpan w:val="17"/>
            <w:tcBorders>
              <w:top w:val="single" w:sz="4" w:space="0" w:color="auto"/>
              <w:left w:val="single" w:sz="4" w:space="0" w:color="auto"/>
              <w:bottom w:val="single" w:sz="4" w:space="0" w:color="auto"/>
              <w:right w:val="single" w:sz="4" w:space="0" w:color="auto"/>
            </w:tcBorders>
            <w:noWrap/>
          </w:tcPr>
          <w:p w:rsidR="00C76371" w:rsidRDefault="00C76371">
            <w:pPr>
              <w:pStyle w:val="a3"/>
              <w:spacing w:line="400" w:lineRule="exact"/>
              <w:ind w:firstLineChars="0" w:firstLine="0"/>
              <w:jc w:val="both"/>
              <w:rPr>
                <w:rFonts w:ascii="仿宋_GB2312" w:eastAsia="仿宋_GB2312"/>
                <w:kern w:val="2"/>
              </w:rPr>
            </w:pPr>
          </w:p>
        </w:tc>
      </w:tr>
      <w:tr w:rsidR="00C76371">
        <w:trPr>
          <w:gridAfter w:val="1"/>
          <w:wAfter w:w="22" w:type="dxa"/>
          <w:trHeight w:hRule="exact" w:val="454"/>
          <w:jc w:val="center"/>
        </w:trPr>
        <w:tc>
          <w:tcPr>
            <w:tcW w:w="1570"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负责人</w:t>
            </w:r>
          </w:p>
        </w:tc>
        <w:tc>
          <w:tcPr>
            <w:tcW w:w="2430" w:type="dxa"/>
            <w:gridSpan w:val="9"/>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400" w:lineRule="exact"/>
              <w:ind w:firstLineChars="0" w:firstLine="0"/>
              <w:rPr>
                <w:rFonts w:ascii="仿宋_GB2312" w:eastAsia="仿宋_GB2312" w:hAnsi="仿宋"/>
                <w:kern w:val="2"/>
              </w:rPr>
            </w:pPr>
          </w:p>
        </w:tc>
        <w:tc>
          <w:tcPr>
            <w:tcW w:w="1440"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联系电话</w:t>
            </w:r>
          </w:p>
        </w:tc>
        <w:tc>
          <w:tcPr>
            <w:tcW w:w="3485" w:type="dxa"/>
            <w:gridSpan w:val="6"/>
            <w:tcBorders>
              <w:top w:val="single" w:sz="4" w:space="0" w:color="auto"/>
              <w:left w:val="single" w:sz="4" w:space="0" w:color="auto"/>
              <w:bottom w:val="single" w:sz="4" w:space="0" w:color="auto"/>
              <w:right w:val="single" w:sz="4" w:space="0" w:color="auto"/>
            </w:tcBorders>
            <w:noWrap/>
          </w:tcPr>
          <w:p w:rsidR="00C76371" w:rsidRDefault="00C76371">
            <w:pPr>
              <w:pStyle w:val="a3"/>
              <w:spacing w:line="400" w:lineRule="exact"/>
              <w:ind w:firstLineChars="0" w:firstLine="0"/>
              <w:jc w:val="both"/>
              <w:rPr>
                <w:rFonts w:ascii="仿宋_GB2312" w:eastAsia="仿宋_GB2312" w:hAnsi="仿宋"/>
                <w:kern w:val="2"/>
              </w:rPr>
            </w:pPr>
          </w:p>
        </w:tc>
      </w:tr>
      <w:tr w:rsidR="00C76371">
        <w:trPr>
          <w:gridAfter w:val="1"/>
          <w:wAfter w:w="22" w:type="dxa"/>
          <w:trHeight w:hRule="exact" w:val="454"/>
          <w:jc w:val="center"/>
        </w:trPr>
        <w:tc>
          <w:tcPr>
            <w:tcW w:w="4000" w:type="dxa"/>
            <w:gridSpan w:val="1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考点地址</w:t>
            </w:r>
          </w:p>
        </w:tc>
        <w:tc>
          <w:tcPr>
            <w:tcW w:w="4925" w:type="dxa"/>
            <w:gridSpan w:val="10"/>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400" w:lineRule="exact"/>
              <w:ind w:firstLineChars="0" w:firstLine="0"/>
              <w:jc w:val="both"/>
              <w:rPr>
                <w:rFonts w:ascii="仿宋_GB2312" w:eastAsia="仿宋_GB2312" w:hAnsi="仿宋"/>
                <w:kern w:val="2"/>
              </w:rPr>
            </w:pPr>
          </w:p>
        </w:tc>
      </w:tr>
      <w:tr w:rsidR="00C76371">
        <w:trPr>
          <w:gridAfter w:val="1"/>
          <w:wAfter w:w="22" w:type="dxa"/>
          <w:trHeight w:val="929"/>
          <w:jc w:val="center"/>
        </w:trPr>
        <w:tc>
          <w:tcPr>
            <w:tcW w:w="4000" w:type="dxa"/>
            <w:gridSpan w:val="1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t>专项职业能力考核项目</w:t>
            </w:r>
          </w:p>
        </w:tc>
        <w:tc>
          <w:tcPr>
            <w:tcW w:w="4925" w:type="dxa"/>
            <w:gridSpan w:val="10"/>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r>
      <w:tr w:rsidR="00C76371">
        <w:trPr>
          <w:gridAfter w:val="1"/>
          <w:wAfter w:w="22" w:type="dxa"/>
          <w:jc w:val="center"/>
        </w:trPr>
        <w:tc>
          <w:tcPr>
            <w:tcW w:w="1570"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40" w:lineRule="exact"/>
              <w:ind w:firstLineChars="0" w:firstLine="0"/>
              <w:rPr>
                <w:rFonts w:ascii="仿宋_GB2312" w:eastAsia="仿宋_GB2312" w:hAnsi="仿宋"/>
                <w:kern w:val="2"/>
              </w:rPr>
            </w:pPr>
            <w:r>
              <w:rPr>
                <w:rFonts w:ascii="仿宋_GB2312" w:eastAsia="仿宋_GB2312" w:hAnsi="仿宋" w:cs="仿宋_GB2312" w:hint="eastAsia"/>
                <w:kern w:val="2"/>
              </w:rPr>
              <w:t>从事考核</w:t>
            </w:r>
          </w:p>
          <w:p w:rsidR="00C76371" w:rsidRDefault="00E513D0">
            <w:pPr>
              <w:pStyle w:val="a3"/>
              <w:spacing w:line="440" w:lineRule="exact"/>
              <w:ind w:firstLineChars="0" w:firstLine="0"/>
              <w:rPr>
                <w:rFonts w:ascii="仿宋_GB2312" w:eastAsia="仿宋_GB2312" w:hAnsi="仿宋"/>
                <w:kern w:val="2"/>
              </w:rPr>
            </w:pPr>
            <w:r>
              <w:rPr>
                <w:rFonts w:ascii="仿宋_GB2312" w:eastAsia="仿宋_GB2312" w:hAnsi="仿宋" w:cs="仿宋_GB2312" w:hint="eastAsia"/>
                <w:kern w:val="2"/>
              </w:rPr>
              <w:t>职工总数</w:t>
            </w:r>
          </w:p>
        </w:tc>
        <w:tc>
          <w:tcPr>
            <w:tcW w:w="1729" w:type="dxa"/>
            <w:gridSpan w:val="6"/>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440" w:lineRule="exact"/>
              <w:ind w:firstLineChars="0" w:firstLine="0"/>
              <w:rPr>
                <w:rFonts w:ascii="仿宋_GB2312" w:eastAsia="仿宋_GB2312" w:hAnsi="仿宋"/>
                <w:kern w:val="2"/>
              </w:rPr>
            </w:pPr>
          </w:p>
        </w:tc>
        <w:tc>
          <w:tcPr>
            <w:tcW w:w="15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40" w:lineRule="exact"/>
              <w:ind w:firstLineChars="0" w:firstLine="0"/>
              <w:rPr>
                <w:rFonts w:ascii="仿宋_GB2312" w:eastAsia="仿宋_GB2312" w:hAnsi="仿宋"/>
                <w:kern w:val="2"/>
              </w:rPr>
            </w:pPr>
            <w:r>
              <w:rPr>
                <w:rFonts w:ascii="仿宋_GB2312" w:eastAsia="仿宋_GB2312" w:hAnsi="仿宋" w:cs="仿宋_GB2312" w:hint="eastAsia"/>
                <w:kern w:val="2"/>
              </w:rPr>
              <w:t>管理</w:t>
            </w:r>
          </w:p>
          <w:p w:rsidR="00C76371" w:rsidRDefault="00E513D0">
            <w:pPr>
              <w:pStyle w:val="a3"/>
              <w:spacing w:line="440" w:lineRule="exact"/>
              <w:ind w:firstLineChars="0" w:firstLine="0"/>
              <w:rPr>
                <w:rFonts w:ascii="仿宋_GB2312" w:eastAsia="仿宋_GB2312" w:hAnsi="仿宋"/>
                <w:kern w:val="2"/>
              </w:rPr>
            </w:pPr>
            <w:r>
              <w:rPr>
                <w:rFonts w:ascii="仿宋_GB2312" w:eastAsia="仿宋_GB2312" w:hAnsi="仿宋" w:cs="仿宋_GB2312" w:hint="eastAsia"/>
                <w:kern w:val="2"/>
              </w:rPr>
              <w:t>人员数</w:t>
            </w:r>
          </w:p>
        </w:tc>
        <w:tc>
          <w:tcPr>
            <w:tcW w:w="10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440" w:lineRule="exact"/>
              <w:ind w:firstLineChars="0" w:firstLine="0"/>
              <w:rPr>
                <w:rFonts w:ascii="仿宋_GB2312" w:eastAsia="仿宋_GB2312" w:hAnsi="仿宋"/>
                <w:kern w:val="2"/>
              </w:rPr>
            </w:pPr>
          </w:p>
        </w:tc>
        <w:tc>
          <w:tcPr>
            <w:tcW w:w="1219"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40" w:lineRule="exact"/>
              <w:ind w:firstLineChars="100" w:firstLine="240"/>
              <w:jc w:val="both"/>
              <w:rPr>
                <w:rFonts w:ascii="仿宋_GB2312" w:eastAsia="仿宋_GB2312" w:hAnsi="仿宋"/>
                <w:kern w:val="2"/>
              </w:rPr>
            </w:pPr>
            <w:r>
              <w:rPr>
                <w:rFonts w:ascii="仿宋_GB2312" w:eastAsia="仿宋_GB2312" w:hAnsi="仿宋" w:cs="仿宋_GB2312" w:hint="eastAsia"/>
                <w:kern w:val="2"/>
              </w:rPr>
              <w:t>专职</w:t>
            </w:r>
          </w:p>
          <w:p w:rsidR="00C76371" w:rsidRDefault="00E513D0">
            <w:pPr>
              <w:pStyle w:val="a3"/>
              <w:spacing w:line="440" w:lineRule="exact"/>
              <w:ind w:firstLineChars="0" w:firstLine="0"/>
              <w:rPr>
                <w:rFonts w:ascii="仿宋_GB2312" w:eastAsia="仿宋_GB2312" w:hAnsi="仿宋"/>
                <w:kern w:val="2"/>
              </w:rPr>
            </w:pPr>
            <w:r>
              <w:rPr>
                <w:rFonts w:ascii="仿宋_GB2312" w:eastAsia="仿宋_GB2312" w:hAnsi="仿宋" w:cs="仿宋_GB2312" w:hint="eastAsia"/>
                <w:kern w:val="2"/>
              </w:rPr>
              <w:t>教师数</w:t>
            </w:r>
          </w:p>
        </w:tc>
        <w:tc>
          <w:tcPr>
            <w:tcW w:w="1851" w:type="dxa"/>
            <w:gridSpan w:val="2"/>
            <w:tcBorders>
              <w:top w:val="single" w:sz="4" w:space="0" w:color="auto"/>
              <w:left w:val="single" w:sz="4" w:space="0" w:color="auto"/>
              <w:bottom w:val="single" w:sz="4" w:space="0" w:color="auto"/>
              <w:right w:val="single" w:sz="4" w:space="0" w:color="auto"/>
            </w:tcBorders>
            <w:noWrap/>
          </w:tcPr>
          <w:p w:rsidR="00C76371" w:rsidRDefault="00C76371">
            <w:pPr>
              <w:pStyle w:val="a3"/>
              <w:spacing w:line="440" w:lineRule="exact"/>
              <w:ind w:firstLineChars="0" w:firstLine="0"/>
              <w:jc w:val="both"/>
              <w:rPr>
                <w:rFonts w:ascii="仿宋_GB2312" w:eastAsia="仿宋_GB2312" w:hAnsi="仿宋"/>
                <w:kern w:val="2"/>
              </w:rPr>
            </w:pPr>
          </w:p>
        </w:tc>
      </w:tr>
      <w:tr w:rsidR="00C76371">
        <w:trPr>
          <w:gridAfter w:val="1"/>
          <w:wAfter w:w="22" w:type="dxa"/>
          <w:trHeight w:hRule="exact" w:val="454"/>
          <w:jc w:val="center"/>
        </w:trPr>
        <w:tc>
          <w:tcPr>
            <w:tcW w:w="1570" w:type="dxa"/>
            <w:gridSpan w:val="3"/>
            <w:vMerge w:val="restart"/>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t>考核</w:t>
            </w:r>
          </w:p>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t>场地</w:t>
            </w:r>
          </w:p>
        </w:tc>
        <w:tc>
          <w:tcPr>
            <w:tcW w:w="1219" w:type="dxa"/>
            <w:gridSpan w:val="4"/>
            <w:vMerge w:val="restart"/>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t>自有</w:t>
            </w:r>
          </w:p>
        </w:tc>
        <w:tc>
          <w:tcPr>
            <w:tcW w:w="2038" w:type="dxa"/>
            <w:gridSpan w:val="6"/>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w:t>
            </w:r>
            <w:proofErr w:type="gramStart"/>
            <w:r>
              <w:rPr>
                <w:rFonts w:ascii="仿宋_GB2312" w:eastAsia="仿宋_GB2312" w:hAnsi="仿宋" w:cs="仿宋_GB2312" w:hint="eastAsia"/>
                <w:kern w:val="2"/>
              </w:rPr>
              <w:t>个</w:t>
            </w:r>
            <w:proofErr w:type="gramEnd"/>
            <w:r>
              <w:rPr>
                <w:rFonts w:ascii="仿宋_GB2312" w:eastAsia="仿宋_GB2312" w:hAnsi="仿宋" w:cs="仿宋_GB2312" w:hint="eastAsia"/>
                <w:kern w:val="2"/>
              </w:rPr>
              <w:t>教室</w:t>
            </w:r>
          </w:p>
        </w:tc>
        <w:tc>
          <w:tcPr>
            <w:tcW w:w="10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面积</w:t>
            </w:r>
          </w:p>
        </w:tc>
        <w:tc>
          <w:tcPr>
            <w:tcW w:w="3070" w:type="dxa"/>
            <w:gridSpan w:val="5"/>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732" w:firstLine="1757"/>
              <w:jc w:val="both"/>
              <w:rPr>
                <w:rFonts w:ascii="仿宋_GB2312" w:eastAsia="仿宋_GB2312" w:hAnsi="仿宋"/>
                <w:kern w:val="2"/>
              </w:rPr>
            </w:pPr>
            <w:r>
              <w:rPr>
                <w:rFonts w:ascii="仿宋_GB2312" w:eastAsia="仿宋_GB2312" w:hAnsi="仿宋" w:cs="仿宋_GB2312" w:hint="eastAsia"/>
                <w:kern w:val="2"/>
              </w:rPr>
              <w:t>M</w:t>
            </w:r>
            <w:r>
              <w:rPr>
                <w:rFonts w:ascii="仿宋_GB2312" w:eastAsia="仿宋_GB2312" w:hAnsi="仿宋" w:cs="仿宋_GB2312" w:hint="eastAsia"/>
                <w:kern w:val="2"/>
                <w:vertAlign w:val="superscript"/>
              </w:rPr>
              <w:t>2</w:t>
            </w:r>
          </w:p>
        </w:tc>
      </w:tr>
      <w:tr w:rsidR="00C76371">
        <w:trPr>
          <w:gridAfter w:val="1"/>
          <w:wAfter w:w="22" w:type="dxa"/>
          <w:trHeight w:hRule="exact" w:val="454"/>
          <w:jc w:val="center"/>
        </w:trPr>
        <w:tc>
          <w:tcPr>
            <w:tcW w:w="1570" w:type="dxa"/>
            <w:gridSpan w:val="3"/>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219" w:type="dxa"/>
            <w:gridSpan w:val="4"/>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038" w:type="dxa"/>
            <w:gridSpan w:val="6"/>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w:t>
            </w:r>
            <w:proofErr w:type="gramStart"/>
            <w:r>
              <w:rPr>
                <w:rFonts w:ascii="仿宋_GB2312" w:eastAsia="仿宋_GB2312" w:hAnsi="仿宋" w:cs="仿宋_GB2312" w:hint="eastAsia"/>
                <w:kern w:val="2"/>
              </w:rPr>
              <w:t>个</w:t>
            </w:r>
            <w:proofErr w:type="gramEnd"/>
            <w:r>
              <w:rPr>
                <w:rFonts w:ascii="仿宋_GB2312" w:eastAsia="仿宋_GB2312" w:hAnsi="仿宋" w:cs="仿宋_GB2312" w:hint="eastAsia"/>
                <w:kern w:val="2"/>
              </w:rPr>
              <w:t>操作室</w:t>
            </w:r>
          </w:p>
        </w:tc>
        <w:tc>
          <w:tcPr>
            <w:tcW w:w="10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面积</w:t>
            </w:r>
          </w:p>
        </w:tc>
        <w:tc>
          <w:tcPr>
            <w:tcW w:w="3070" w:type="dxa"/>
            <w:gridSpan w:val="5"/>
            <w:tcBorders>
              <w:top w:val="single" w:sz="4" w:space="0" w:color="auto"/>
              <w:left w:val="single" w:sz="4" w:space="0" w:color="auto"/>
              <w:bottom w:val="single" w:sz="4" w:space="0" w:color="auto"/>
              <w:right w:val="single" w:sz="4" w:space="0" w:color="auto"/>
            </w:tcBorders>
            <w:noWrap/>
          </w:tcPr>
          <w:p w:rsidR="00C76371" w:rsidRDefault="00E513D0">
            <w:pPr>
              <w:pStyle w:val="a3"/>
              <w:spacing w:line="400" w:lineRule="exact"/>
              <w:ind w:firstLineChars="747" w:firstLine="1793"/>
              <w:jc w:val="both"/>
              <w:rPr>
                <w:rFonts w:ascii="仿宋_GB2312" w:eastAsia="仿宋_GB2312" w:hAnsi="仿宋"/>
                <w:kern w:val="2"/>
              </w:rPr>
            </w:pPr>
            <w:r>
              <w:rPr>
                <w:rFonts w:ascii="仿宋_GB2312" w:eastAsia="仿宋_GB2312" w:hAnsi="仿宋" w:cs="仿宋_GB2312" w:hint="eastAsia"/>
                <w:kern w:val="2"/>
              </w:rPr>
              <w:t>M</w:t>
            </w:r>
            <w:r>
              <w:rPr>
                <w:rFonts w:ascii="仿宋_GB2312" w:eastAsia="仿宋_GB2312" w:hAnsi="仿宋" w:cs="仿宋_GB2312" w:hint="eastAsia"/>
                <w:kern w:val="2"/>
                <w:vertAlign w:val="superscript"/>
              </w:rPr>
              <w:t>2</w:t>
            </w:r>
          </w:p>
        </w:tc>
      </w:tr>
      <w:tr w:rsidR="00C76371">
        <w:trPr>
          <w:gridAfter w:val="1"/>
          <w:wAfter w:w="22" w:type="dxa"/>
          <w:trHeight w:hRule="exact" w:val="454"/>
          <w:jc w:val="center"/>
        </w:trPr>
        <w:tc>
          <w:tcPr>
            <w:tcW w:w="1570" w:type="dxa"/>
            <w:gridSpan w:val="3"/>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219" w:type="dxa"/>
            <w:gridSpan w:val="4"/>
            <w:vMerge w:val="restart"/>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t>租用</w:t>
            </w:r>
          </w:p>
        </w:tc>
        <w:tc>
          <w:tcPr>
            <w:tcW w:w="2038" w:type="dxa"/>
            <w:gridSpan w:val="6"/>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w:t>
            </w:r>
            <w:proofErr w:type="gramStart"/>
            <w:r>
              <w:rPr>
                <w:rFonts w:ascii="仿宋_GB2312" w:eastAsia="仿宋_GB2312" w:hAnsi="仿宋" w:cs="仿宋_GB2312" w:hint="eastAsia"/>
                <w:kern w:val="2"/>
              </w:rPr>
              <w:t>个</w:t>
            </w:r>
            <w:proofErr w:type="gramEnd"/>
            <w:r>
              <w:rPr>
                <w:rFonts w:ascii="仿宋_GB2312" w:eastAsia="仿宋_GB2312" w:hAnsi="仿宋" w:cs="仿宋_GB2312" w:hint="eastAsia"/>
                <w:kern w:val="2"/>
              </w:rPr>
              <w:t>教室</w:t>
            </w:r>
          </w:p>
        </w:tc>
        <w:tc>
          <w:tcPr>
            <w:tcW w:w="10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面积</w:t>
            </w:r>
          </w:p>
        </w:tc>
        <w:tc>
          <w:tcPr>
            <w:tcW w:w="3070" w:type="dxa"/>
            <w:gridSpan w:val="5"/>
            <w:tcBorders>
              <w:top w:val="single" w:sz="4" w:space="0" w:color="auto"/>
              <w:left w:val="single" w:sz="4" w:space="0" w:color="auto"/>
              <w:bottom w:val="single" w:sz="4" w:space="0" w:color="auto"/>
              <w:right w:val="single" w:sz="4" w:space="0" w:color="auto"/>
            </w:tcBorders>
            <w:noWrap/>
          </w:tcPr>
          <w:p w:rsidR="00C76371" w:rsidRDefault="00E513D0">
            <w:pPr>
              <w:pStyle w:val="a3"/>
              <w:spacing w:line="400" w:lineRule="exact"/>
              <w:ind w:firstLineChars="747" w:firstLine="1793"/>
              <w:jc w:val="both"/>
              <w:rPr>
                <w:rFonts w:ascii="仿宋_GB2312" w:eastAsia="仿宋_GB2312" w:hAnsi="仿宋"/>
                <w:kern w:val="2"/>
              </w:rPr>
            </w:pPr>
            <w:r>
              <w:rPr>
                <w:rFonts w:ascii="仿宋_GB2312" w:eastAsia="仿宋_GB2312" w:hAnsi="仿宋" w:cs="仿宋_GB2312" w:hint="eastAsia"/>
                <w:kern w:val="2"/>
              </w:rPr>
              <w:t>M</w:t>
            </w:r>
            <w:r>
              <w:rPr>
                <w:rFonts w:ascii="仿宋_GB2312" w:eastAsia="仿宋_GB2312" w:hAnsi="仿宋" w:cs="仿宋_GB2312" w:hint="eastAsia"/>
                <w:kern w:val="2"/>
                <w:vertAlign w:val="superscript"/>
              </w:rPr>
              <w:t>2</w:t>
            </w:r>
          </w:p>
        </w:tc>
      </w:tr>
      <w:tr w:rsidR="00C76371">
        <w:trPr>
          <w:gridAfter w:val="1"/>
          <w:wAfter w:w="22" w:type="dxa"/>
          <w:trHeight w:hRule="exact" w:val="454"/>
          <w:jc w:val="center"/>
        </w:trPr>
        <w:tc>
          <w:tcPr>
            <w:tcW w:w="1570" w:type="dxa"/>
            <w:gridSpan w:val="3"/>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219" w:type="dxa"/>
            <w:gridSpan w:val="4"/>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038" w:type="dxa"/>
            <w:gridSpan w:val="6"/>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w:t>
            </w:r>
            <w:proofErr w:type="gramStart"/>
            <w:r>
              <w:rPr>
                <w:rFonts w:ascii="仿宋_GB2312" w:eastAsia="仿宋_GB2312" w:hAnsi="仿宋" w:cs="仿宋_GB2312" w:hint="eastAsia"/>
                <w:kern w:val="2"/>
              </w:rPr>
              <w:t>个</w:t>
            </w:r>
            <w:proofErr w:type="gramEnd"/>
            <w:r>
              <w:rPr>
                <w:rFonts w:ascii="仿宋_GB2312" w:eastAsia="仿宋_GB2312" w:hAnsi="仿宋" w:cs="仿宋_GB2312" w:hint="eastAsia"/>
                <w:kern w:val="2"/>
              </w:rPr>
              <w:t>操作室</w:t>
            </w:r>
          </w:p>
        </w:tc>
        <w:tc>
          <w:tcPr>
            <w:tcW w:w="102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面积</w:t>
            </w:r>
          </w:p>
        </w:tc>
        <w:tc>
          <w:tcPr>
            <w:tcW w:w="3070" w:type="dxa"/>
            <w:gridSpan w:val="5"/>
            <w:tcBorders>
              <w:top w:val="single" w:sz="4" w:space="0" w:color="auto"/>
              <w:left w:val="single" w:sz="4" w:space="0" w:color="auto"/>
              <w:bottom w:val="single" w:sz="4" w:space="0" w:color="auto"/>
              <w:right w:val="single" w:sz="4" w:space="0" w:color="auto"/>
            </w:tcBorders>
            <w:noWrap/>
          </w:tcPr>
          <w:p w:rsidR="00C76371" w:rsidRDefault="00E513D0">
            <w:pPr>
              <w:pStyle w:val="a3"/>
              <w:spacing w:line="400" w:lineRule="exact"/>
              <w:ind w:firstLineChars="747" w:firstLine="1793"/>
              <w:jc w:val="both"/>
              <w:rPr>
                <w:rFonts w:ascii="仿宋_GB2312" w:eastAsia="仿宋_GB2312" w:hAnsi="仿宋"/>
                <w:kern w:val="2"/>
              </w:rPr>
            </w:pPr>
            <w:r>
              <w:rPr>
                <w:rFonts w:ascii="仿宋_GB2312" w:eastAsia="仿宋_GB2312" w:hAnsi="仿宋" w:cs="仿宋_GB2312" w:hint="eastAsia"/>
                <w:kern w:val="2"/>
              </w:rPr>
              <w:t>M</w:t>
            </w:r>
            <w:r>
              <w:rPr>
                <w:rFonts w:ascii="仿宋_GB2312" w:eastAsia="仿宋_GB2312" w:hAnsi="仿宋" w:cs="仿宋_GB2312" w:hint="eastAsia"/>
                <w:kern w:val="2"/>
                <w:vertAlign w:val="superscript"/>
              </w:rPr>
              <w:t>2</w:t>
            </w:r>
          </w:p>
        </w:tc>
      </w:tr>
      <w:tr w:rsidR="00C76371">
        <w:trPr>
          <w:gridAfter w:val="1"/>
          <w:wAfter w:w="22" w:type="dxa"/>
          <w:trHeight w:hRule="exact" w:val="454"/>
          <w:jc w:val="center"/>
        </w:trPr>
        <w:tc>
          <w:tcPr>
            <w:tcW w:w="1028" w:type="dxa"/>
            <w:gridSpan w:val="2"/>
            <w:vMerge w:val="restart"/>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与</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专项职业能力项目</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相适应的设施设备</w:t>
            </w:r>
          </w:p>
        </w:tc>
        <w:tc>
          <w:tcPr>
            <w:tcW w:w="2513" w:type="dxa"/>
            <w:gridSpan w:val="8"/>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名称</w:t>
            </w:r>
          </w:p>
        </w:tc>
        <w:tc>
          <w:tcPr>
            <w:tcW w:w="163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型号规格</w:t>
            </w:r>
          </w:p>
        </w:tc>
        <w:tc>
          <w:tcPr>
            <w:tcW w:w="158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数量</w:t>
            </w:r>
          </w:p>
        </w:tc>
        <w:tc>
          <w:tcPr>
            <w:tcW w:w="216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备注</w:t>
            </w: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r>
      <w:tr w:rsidR="00C76371">
        <w:trPr>
          <w:gridAfter w:val="1"/>
          <w:wAfter w:w="22" w:type="dxa"/>
          <w:trHeight w:hRule="exact" w:val="454"/>
          <w:jc w:val="center"/>
        </w:trPr>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2513" w:type="dxa"/>
            <w:gridSpan w:val="8"/>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63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583"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2168"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r>
      <w:tr w:rsidR="00C76371">
        <w:trPr>
          <w:trHeight w:val="763"/>
          <w:jc w:val="center"/>
        </w:trPr>
        <w:tc>
          <w:tcPr>
            <w:tcW w:w="905" w:type="dxa"/>
            <w:vMerge w:val="restart"/>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组织管理人员情况</w:t>
            </w: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姓名</w:t>
            </w: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性</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别</w:t>
            </w: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年</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龄</w:t>
            </w: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文化</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程度</w:t>
            </w: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职务</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（或职称）</w:t>
            </w: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职业资格证书</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（等级）</w:t>
            </w: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100" w:firstLine="240"/>
              <w:jc w:val="both"/>
              <w:rPr>
                <w:rFonts w:ascii="仿宋_GB2312" w:eastAsia="仿宋_GB2312" w:hAnsi="仿宋"/>
                <w:kern w:val="2"/>
              </w:rPr>
            </w:pPr>
            <w:r>
              <w:rPr>
                <w:rFonts w:ascii="仿宋_GB2312" w:eastAsia="仿宋_GB2312" w:hAnsi="仿宋" w:cs="仿宋_GB2312" w:hint="eastAsia"/>
                <w:kern w:val="2"/>
              </w:rPr>
              <w:t>专业</w:t>
            </w: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备注</w:t>
            </w:r>
          </w:p>
        </w:tc>
      </w:tr>
      <w:tr w:rsidR="00C76371">
        <w:trPr>
          <w:trHeight w:hRule="exact" w:val="510"/>
          <w:jc w:val="center"/>
        </w:trPr>
        <w:tc>
          <w:tcPr>
            <w:tcW w:w="905" w:type="dxa"/>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hRule="exact" w:val="510"/>
          <w:jc w:val="center"/>
        </w:trPr>
        <w:tc>
          <w:tcPr>
            <w:tcW w:w="905" w:type="dxa"/>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jc w:val="both"/>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r>
      <w:tr w:rsidR="00C76371">
        <w:trPr>
          <w:trHeight w:hRule="exact" w:val="510"/>
          <w:jc w:val="center"/>
        </w:trPr>
        <w:tc>
          <w:tcPr>
            <w:tcW w:w="905" w:type="dxa"/>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hRule="exact" w:val="510"/>
          <w:jc w:val="center"/>
        </w:trPr>
        <w:tc>
          <w:tcPr>
            <w:tcW w:w="905" w:type="dxa"/>
            <w:vMerge/>
            <w:tcBorders>
              <w:top w:val="single" w:sz="4" w:space="0" w:color="auto"/>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jc w:val="both"/>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812"/>
          <w:jc w:val="center"/>
        </w:trPr>
        <w:tc>
          <w:tcPr>
            <w:tcW w:w="905" w:type="dxa"/>
            <w:vMerge w:val="restart"/>
            <w:tcBorders>
              <w:top w:val="single" w:sz="4" w:space="0" w:color="auto"/>
              <w:left w:val="single" w:sz="4" w:space="0" w:color="auto"/>
              <w:right w:val="single" w:sz="4" w:space="0" w:color="auto"/>
            </w:tcBorders>
            <w:noWrap/>
            <w:vAlign w:val="center"/>
          </w:tcPr>
          <w:p w:rsidR="00C76371" w:rsidRDefault="00E513D0">
            <w:pPr>
              <w:pStyle w:val="a3"/>
              <w:spacing w:line="560" w:lineRule="exact"/>
              <w:ind w:firstLineChars="0" w:firstLine="0"/>
              <w:rPr>
                <w:rFonts w:ascii="仿宋_GB2312" w:eastAsia="仿宋_GB2312" w:hAnsi="仿宋"/>
                <w:kern w:val="2"/>
              </w:rPr>
            </w:pPr>
            <w:r>
              <w:rPr>
                <w:rFonts w:ascii="仿宋_GB2312" w:eastAsia="仿宋_GB2312" w:hAnsi="仿宋" w:cs="仿宋_GB2312" w:hint="eastAsia"/>
                <w:kern w:val="2"/>
              </w:rPr>
              <w:lastRenderedPageBreak/>
              <w:t>考评员情况</w:t>
            </w: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姓名</w:t>
            </w: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性</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别</w:t>
            </w: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年</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龄</w:t>
            </w: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文化</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程度</w:t>
            </w: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职称</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（级别）</w:t>
            </w:r>
          </w:p>
        </w:tc>
        <w:tc>
          <w:tcPr>
            <w:tcW w:w="1754"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职业资格证书</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（等级）</w:t>
            </w: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考评</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工种</w:t>
            </w: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考评员</w:t>
            </w:r>
          </w:p>
          <w:p w:rsidR="00C76371" w:rsidRDefault="00E513D0">
            <w:pPr>
              <w:pStyle w:val="a3"/>
              <w:spacing w:line="400" w:lineRule="exact"/>
              <w:ind w:firstLineChars="0" w:firstLine="0"/>
              <w:rPr>
                <w:rFonts w:ascii="仿宋_GB2312" w:eastAsia="仿宋_GB2312" w:hAnsi="仿宋"/>
                <w:kern w:val="2"/>
              </w:rPr>
            </w:pPr>
            <w:r>
              <w:rPr>
                <w:rFonts w:ascii="仿宋_GB2312" w:eastAsia="仿宋_GB2312" w:hAnsi="仿宋" w:cs="仿宋_GB2312" w:hint="eastAsia"/>
                <w:kern w:val="2"/>
              </w:rPr>
              <w:t>证书号</w:t>
            </w: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704"/>
          <w:jc w:val="center"/>
        </w:trPr>
        <w:tc>
          <w:tcPr>
            <w:tcW w:w="905" w:type="dxa"/>
            <w:vMerge/>
            <w:tcBorders>
              <w:left w:val="single" w:sz="4" w:space="0" w:color="auto"/>
              <w:bottom w:val="single" w:sz="4" w:space="0" w:color="auto"/>
              <w:right w:val="single" w:sz="4" w:space="0" w:color="auto"/>
            </w:tcBorders>
            <w:vAlign w:val="center"/>
          </w:tcPr>
          <w:p w:rsidR="00C76371" w:rsidRDefault="00C76371">
            <w:pPr>
              <w:widowControl/>
              <w:jc w:val="left"/>
              <w:rPr>
                <w:rFonts w:ascii="仿宋_GB2312" w:eastAsia="仿宋_GB2312" w:hAnsi="仿宋"/>
                <w:sz w:val="24"/>
                <w:szCs w:val="24"/>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527"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701" w:type="dxa"/>
            <w:gridSpan w:val="3"/>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403" w:type="dxa"/>
            <w:gridSpan w:val="4"/>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1754" w:type="dxa"/>
            <w:gridSpan w:val="4"/>
            <w:tcBorders>
              <w:top w:val="single" w:sz="4" w:space="0" w:color="auto"/>
              <w:left w:val="single" w:sz="4" w:space="0" w:color="auto"/>
              <w:bottom w:val="single" w:sz="4" w:space="0" w:color="auto"/>
              <w:right w:val="single" w:sz="4" w:space="0" w:color="auto"/>
            </w:tcBorders>
            <w:noWrap/>
          </w:tcPr>
          <w:p w:rsidR="00C76371" w:rsidRDefault="00C76371">
            <w:pPr>
              <w:pStyle w:val="a3"/>
              <w:spacing w:line="560" w:lineRule="exact"/>
              <w:ind w:firstLineChars="0" w:firstLine="0"/>
              <w:rPr>
                <w:rFonts w:ascii="仿宋_GB2312" w:eastAsia="仿宋_GB2312" w:hAnsi="仿宋"/>
                <w:kern w:val="2"/>
              </w:rPr>
            </w:pPr>
          </w:p>
        </w:tc>
        <w:tc>
          <w:tcPr>
            <w:tcW w:w="1052"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C76371" w:rsidRDefault="00C76371">
            <w:pPr>
              <w:pStyle w:val="a3"/>
              <w:spacing w:line="560" w:lineRule="exact"/>
              <w:ind w:firstLineChars="0" w:firstLine="0"/>
              <w:rPr>
                <w:rFonts w:ascii="仿宋_GB2312" w:eastAsia="仿宋_GB2312" w:hAnsi="仿宋"/>
                <w:kern w:val="2"/>
              </w:rPr>
            </w:pPr>
          </w:p>
        </w:tc>
      </w:tr>
      <w:tr w:rsidR="00C76371">
        <w:trPr>
          <w:trHeight w:val="5839"/>
          <w:jc w:val="center"/>
        </w:trPr>
        <w:tc>
          <w:tcPr>
            <w:tcW w:w="905" w:type="dxa"/>
            <w:tcBorders>
              <w:top w:val="single" w:sz="4" w:space="0" w:color="auto"/>
              <w:left w:val="single" w:sz="4" w:space="0" w:color="auto"/>
              <w:bottom w:val="single" w:sz="4" w:space="0" w:color="auto"/>
              <w:right w:val="single" w:sz="4" w:space="0" w:color="auto"/>
            </w:tcBorders>
            <w:noWrap/>
            <w:vAlign w:val="center"/>
          </w:tcPr>
          <w:p w:rsidR="00C76371" w:rsidRDefault="00E513D0">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申</w:t>
            </w:r>
          </w:p>
          <w:p w:rsidR="00C76371" w:rsidRDefault="00E513D0">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报</w:t>
            </w:r>
          </w:p>
          <w:p w:rsidR="00C76371" w:rsidRDefault="00E513D0">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单</w:t>
            </w:r>
          </w:p>
          <w:p w:rsidR="00C76371" w:rsidRDefault="00E513D0">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位</w:t>
            </w:r>
          </w:p>
          <w:p w:rsidR="00C76371" w:rsidRDefault="00E513D0">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意</w:t>
            </w:r>
          </w:p>
          <w:p w:rsidR="00C76371" w:rsidRDefault="00E513D0">
            <w:pPr>
              <w:spacing w:line="440" w:lineRule="exact"/>
              <w:jc w:val="center"/>
              <w:rPr>
                <w:rFonts w:ascii="仿宋_GB2312" w:eastAsia="仿宋_GB2312" w:hAnsi="Calibri"/>
                <w:sz w:val="24"/>
                <w:szCs w:val="24"/>
              </w:rPr>
            </w:pPr>
            <w:r>
              <w:rPr>
                <w:rFonts w:ascii="仿宋_GB2312" w:eastAsia="仿宋_GB2312" w:hAnsi="仿宋" w:cs="仿宋_GB2312" w:hint="eastAsia"/>
                <w:sz w:val="24"/>
                <w:szCs w:val="24"/>
              </w:rPr>
              <w:t>见</w:t>
            </w:r>
          </w:p>
        </w:tc>
        <w:tc>
          <w:tcPr>
            <w:tcW w:w="8042" w:type="dxa"/>
            <w:gridSpan w:val="22"/>
            <w:tcBorders>
              <w:top w:val="single" w:sz="4" w:space="0" w:color="auto"/>
              <w:left w:val="single" w:sz="4" w:space="0" w:color="auto"/>
              <w:bottom w:val="single" w:sz="4" w:space="0" w:color="auto"/>
              <w:right w:val="single" w:sz="4" w:space="0" w:color="auto"/>
            </w:tcBorders>
            <w:noWrap/>
            <w:vAlign w:val="center"/>
          </w:tcPr>
          <w:p w:rsidR="00C76371" w:rsidRDefault="00E513D0">
            <w:pPr>
              <w:spacing w:line="560" w:lineRule="exact"/>
              <w:ind w:firstLineChars="2950" w:firstLine="6195"/>
              <w:rPr>
                <w:rFonts w:ascii="仿宋_GB2312" w:eastAsia="仿宋_GB2312" w:cs="仿宋_GB2312"/>
              </w:rPr>
            </w:pPr>
            <w:r>
              <w:rPr>
                <w:rFonts w:ascii="仿宋_GB2312" w:eastAsia="仿宋_GB2312" w:cs="仿宋_GB2312" w:hint="eastAsia"/>
              </w:rPr>
              <w:t>（</w:t>
            </w:r>
          </w:p>
          <w:p w:rsidR="00C76371" w:rsidRDefault="00C76371">
            <w:pPr>
              <w:spacing w:line="560" w:lineRule="exact"/>
              <w:ind w:firstLineChars="2950" w:firstLine="6195"/>
              <w:rPr>
                <w:rFonts w:ascii="仿宋_GB2312" w:eastAsia="仿宋_GB2312" w:cs="仿宋_GB2312"/>
              </w:rPr>
            </w:pPr>
          </w:p>
          <w:p w:rsidR="00C76371" w:rsidRDefault="00C76371">
            <w:pPr>
              <w:spacing w:line="560" w:lineRule="exact"/>
              <w:ind w:firstLineChars="2950" w:firstLine="6195"/>
              <w:rPr>
                <w:rFonts w:ascii="仿宋_GB2312" w:eastAsia="仿宋_GB2312" w:cs="仿宋_GB2312"/>
              </w:rPr>
            </w:pPr>
          </w:p>
          <w:p w:rsidR="00C76371" w:rsidRDefault="00C76371">
            <w:pPr>
              <w:spacing w:line="560" w:lineRule="exact"/>
              <w:ind w:firstLineChars="2950" w:firstLine="6195"/>
              <w:rPr>
                <w:rFonts w:ascii="仿宋_GB2312" w:eastAsia="仿宋_GB2312" w:cs="仿宋_GB2312"/>
              </w:rPr>
            </w:pPr>
          </w:p>
          <w:p w:rsidR="00C76371" w:rsidRDefault="00E513D0">
            <w:pPr>
              <w:spacing w:line="560" w:lineRule="exact"/>
              <w:ind w:firstLineChars="2950" w:firstLine="6195"/>
              <w:jc w:val="right"/>
              <w:rPr>
                <w:rFonts w:ascii="仿宋_GB2312" w:eastAsia="仿宋_GB2312" w:cs="仿宋_GB2312"/>
              </w:rPr>
            </w:pPr>
            <w:r>
              <w:rPr>
                <w:rFonts w:ascii="仿宋_GB2312" w:eastAsia="仿宋_GB2312" w:cs="仿宋_GB2312" w:hint="eastAsia"/>
              </w:rPr>
              <w:t>（</w:t>
            </w:r>
          </w:p>
          <w:p w:rsidR="00C76371" w:rsidRDefault="00C76371">
            <w:pPr>
              <w:spacing w:line="560" w:lineRule="exact"/>
              <w:ind w:firstLineChars="2950" w:firstLine="6195"/>
              <w:jc w:val="right"/>
              <w:rPr>
                <w:rFonts w:ascii="仿宋_GB2312" w:eastAsia="仿宋_GB2312" w:cs="仿宋_GB2312"/>
              </w:rPr>
            </w:pPr>
          </w:p>
          <w:p w:rsidR="00C76371" w:rsidRDefault="00E513D0">
            <w:pPr>
              <w:spacing w:line="560" w:lineRule="exact"/>
              <w:ind w:right="1264" w:firstLineChars="2950" w:firstLine="6195"/>
              <w:jc w:val="center"/>
              <w:rPr>
                <w:rFonts w:ascii="仿宋_GB2312" w:eastAsia="仿宋_GB2312"/>
                <w:sz w:val="28"/>
                <w:szCs w:val="28"/>
              </w:rPr>
            </w:pPr>
            <w:r>
              <w:rPr>
                <w:rFonts w:ascii="仿宋_GB2312" w:eastAsia="仿宋_GB2312" w:cs="仿宋_GB2312" w:hint="eastAsia"/>
              </w:rPr>
              <w:t xml:space="preserve">（                         </w:t>
            </w:r>
            <w:r>
              <w:rPr>
                <w:rFonts w:ascii="仿宋_GB2312" w:eastAsia="仿宋_GB2312" w:cs="仿宋_GB2312" w:hint="eastAsia"/>
                <w:sz w:val="28"/>
                <w:szCs w:val="28"/>
              </w:rPr>
              <w:t xml:space="preserve">   （盖章）</w:t>
            </w:r>
          </w:p>
          <w:p w:rsidR="00C76371" w:rsidRDefault="00E513D0">
            <w:pPr>
              <w:spacing w:line="560" w:lineRule="exact"/>
              <w:ind w:right="1264"/>
              <w:jc w:val="right"/>
              <w:rPr>
                <w:rFonts w:ascii="仿宋_GB2312" w:eastAsia="仿宋_GB2312" w:cs="仿宋_GB2312"/>
                <w:sz w:val="28"/>
                <w:szCs w:val="28"/>
              </w:rPr>
            </w:pPr>
            <w:r>
              <w:rPr>
                <w:rFonts w:ascii="仿宋_GB2312" w:eastAsia="仿宋_GB2312" w:cs="仿宋_GB2312" w:hint="eastAsia"/>
                <w:sz w:val="28"/>
                <w:szCs w:val="28"/>
              </w:rPr>
              <w:t>负责人（签名）</w:t>
            </w:r>
          </w:p>
          <w:p w:rsidR="00C76371" w:rsidRDefault="00E513D0">
            <w:pPr>
              <w:spacing w:line="560" w:lineRule="exact"/>
              <w:ind w:right="1580"/>
              <w:jc w:val="center"/>
              <w:rPr>
                <w:rFonts w:ascii="Calibri" w:hAnsi="Calibri"/>
                <w:szCs w:val="21"/>
              </w:rPr>
            </w:pPr>
            <w:r>
              <w:rPr>
                <w:rFonts w:ascii="仿宋_GB2312" w:eastAsia="仿宋_GB2312" w:cs="仿宋_GB2312" w:hint="eastAsia"/>
                <w:sz w:val="28"/>
                <w:szCs w:val="28"/>
              </w:rPr>
              <w:t xml:space="preserve">                                   年  月  日</w:t>
            </w:r>
          </w:p>
        </w:tc>
      </w:tr>
    </w:tbl>
    <w:p w:rsidR="00C76371" w:rsidRDefault="00E513D0">
      <w:pPr>
        <w:spacing w:line="560" w:lineRule="exact"/>
        <w:jc w:val="left"/>
        <w:rPr>
          <w:rFonts w:ascii="微软雅黑" w:eastAsia="微软雅黑" w:hAnsi="微软雅黑" w:cs="宋体"/>
          <w:color w:val="6A6A6A"/>
          <w:kern w:val="0"/>
          <w:sz w:val="23"/>
          <w:szCs w:val="23"/>
        </w:rPr>
      </w:pPr>
      <w:r>
        <w:rPr>
          <w:rFonts w:ascii="仿宋" w:eastAsia="仿宋" w:hAnsi="仿宋" w:cs="仿宋" w:hint="eastAsia"/>
          <w:color w:val="000000"/>
          <w:kern w:val="0"/>
          <w:sz w:val="28"/>
          <w:szCs w:val="28"/>
        </w:rPr>
        <w:t>备注：“考评员情况”一栏，每个拟开展考评的项目至少填写3名考评员。</w:t>
      </w:r>
      <w:r>
        <w:rPr>
          <w:rFonts w:ascii="微软雅黑" w:eastAsia="微软雅黑" w:hAnsi="微软雅黑" w:cs="宋体" w:hint="eastAsia"/>
          <w:color w:val="6A6A6A"/>
          <w:kern w:val="0"/>
          <w:sz w:val="23"/>
          <w:szCs w:val="23"/>
        </w:rPr>
        <w:t xml:space="preserve">　</w:t>
      </w:r>
    </w:p>
    <w:p w:rsidR="007F264D" w:rsidRDefault="007F264D">
      <w:pPr>
        <w:rPr>
          <w:rFonts w:ascii="黑体" w:eastAsia="黑体" w:hAnsi="黑体" w:cs="黑体"/>
          <w:color w:val="000000"/>
          <w:kern w:val="0"/>
          <w:sz w:val="32"/>
          <w:szCs w:val="32"/>
        </w:rPr>
      </w:pPr>
    </w:p>
    <w:p w:rsidR="00C76371" w:rsidRDefault="00E513D0">
      <w:pP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C76371" w:rsidRDefault="00E513D0">
      <w:pPr>
        <w:ind w:firstLineChars="100" w:firstLine="442"/>
        <w:rPr>
          <w:rFonts w:eastAsia="宋体"/>
          <w:b/>
          <w:bCs/>
          <w:sz w:val="44"/>
          <w:szCs w:val="44"/>
        </w:rPr>
      </w:pPr>
      <w:r>
        <w:rPr>
          <w:rFonts w:ascii="宋体" w:eastAsia="宋体" w:hAnsi="宋体" w:cs="宋体" w:hint="eastAsia"/>
          <w:b/>
          <w:bCs/>
          <w:color w:val="000000"/>
          <w:kern w:val="0"/>
          <w:sz w:val="44"/>
          <w:szCs w:val="44"/>
        </w:rPr>
        <w:t>山东省专项职业能力考核项目汇总表</w:t>
      </w:r>
    </w:p>
    <w:p w:rsidR="00C76371" w:rsidRDefault="00C76371">
      <w:pPr>
        <w:jc w:val="center"/>
      </w:pPr>
    </w:p>
    <w:tbl>
      <w:tblPr>
        <w:tblStyle w:val="a6"/>
        <w:tblpPr w:leftFromText="180" w:rightFromText="180" w:vertAnchor="page" w:horzAnchor="page" w:tblpX="1077" w:tblpY="3181"/>
        <w:tblOverlap w:val="never"/>
        <w:tblW w:w="9322" w:type="dxa"/>
        <w:tblLayout w:type="fixed"/>
        <w:tblLook w:val="04A0"/>
      </w:tblPr>
      <w:tblGrid>
        <w:gridCol w:w="832"/>
        <w:gridCol w:w="3676"/>
        <w:gridCol w:w="4814"/>
      </w:tblGrid>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序号</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专项职业能力考核项目名称</w:t>
            </w:r>
          </w:p>
        </w:tc>
        <w:tc>
          <w:tcPr>
            <w:tcW w:w="4814"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依据标准</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大棚建造</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已颁布专项职业能力考核规范（</w:t>
            </w:r>
            <w:proofErr w:type="gramStart"/>
            <w:r>
              <w:rPr>
                <w:rFonts w:ascii="仿宋_GB2312" w:eastAsia="仿宋_GB2312" w:hAnsi="仿宋_GB2312" w:cs="仿宋_GB2312" w:hint="eastAsia"/>
                <w:color w:val="000000"/>
                <w:kern w:val="0"/>
                <w:sz w:val="28"/>
                <w:szCs w:val="28"/>
              </w:rPr>
              <w:t>人社鉴函</w:t>
            </w:r>
            <w:proofErr w:type="gramEnd"/>
            <w:r>
              <w:rPr>
                <w:rFonts w:ascii="仿宋_GB2312" w:eastAsia="仿宋_GB2312" w:hAnsi="仿宋_GB2312" w:cs="仿宋_GB2312" w:hint="eastAsia"/>
                <w:color w:val="000000"/>
                <w:kern w:val="0"/>
                <w:sz w:val="28"/>
                <w:szCs w:val="28"/>
              </w:rPr>
              <w:t>〔2011〕52号）</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杨家</w:t>
            </w:r>
            <w:proofErr w:type="gramStart"/>
            <w:r>
              <w:rPr>
                <w:rFonts w:ascii="仿宋_GB2312" w:eastAsia="仿宋_GB2312" w:hAnsi="仿宋_GB2312" w:cs="仿宋_GB2312" w:hint="eastAsia"/>
                <w:color w:val="000000"/>
                <w:sz w:val="28"/>
                <w:szCs w:val="28"/>
              </w:rPr>
              <w:t>埠</w:t>
            </w:r>
            <w:proofErr w:type="gramEnd"/>
            <w:r>
              <w:rPr>
                <w:rFonts w:ascii="仿宋_GB2312" w:eastAsia="仿宋_GB2312" w:hAnsi="仿宋_GB2312" w:cs="仿宋_GB2312" w:hint="eastAsia"/>
                <w:color w:val="000000"/>
                <w:sz w:val="28"/>
                <w:szCs w:val="28"/>
              </w:rPr>
              <w:t>木版年画手工印刷</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剪纸</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高密扑灰年画制作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红木嵌银漆器嵌丝</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潍坊朝天</w:t>
            </w:r>
            <w:proofErr w:type="gramStart"/>
            <w:r>
              <w:rPr>
                <w:rFonts w:ascii="仿宋_GB2312" w:eastAsia="仿宋_GB2312" w:hAnsi="仿宋_GB2312" w:cs="仿宋_GB2312" w:hint="eastAsia"/>
                <w:color w:val="000000"/>
                <w:sz w:val="28"/>
                <w:szCs w:val="28"/>
              </w:rPr>
              <w:t>锅制作</w:t>
            </w:r>
            <w:proofErr w:type="gramEnd"/>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潍坊鸡鸭和乐制作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鱼干制作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商河老豆腐制作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糖酥煎饼制作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鲁绣制作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拼布</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大棚蔬菜种植</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按《蔬菜园艺工国家职业标准》（初级）相应模块的要求进行培训考核</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大棚育苗</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p>
        </w:tc>
        <w:tc>
          <w:tcPr>
            <w:tcW w:w="3676"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蔬菜保鲜</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按《蔬菜加工工国家职业标准》（初级）相应模块的要求进行培训考核</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大蒜</w:t>
            </w:r>
            <w:proofErr w:type="gramStart"/>
            <w:r>
              <w:rPr>
                <w:rFonts w:ascii="仿宋_GB2312" w:eastAsia="仿宋_GB2312" w:hAnsi="仿宋_GB2312" w:cs="仿宋_GB2312" w:hint="eastAsia"/>
                <w:color w:val="000000"/>
                <w:sz w:val="28"/>
                <w:szCs w:val="28"/>
              </w:rPr>
              <w:t>片加工</w:t>
            </w:r>
            <w:proofErr w:type="gramEnd"/>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观赏石工艺制作</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按《工艺品雕刻工国家职业标准》（初级）相应模块的要求进行培训考核</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石材雕刻制作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19</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三页饼烙制</w:t>
            </w:r>
          </w:p>
        </w:tc>
        <w:tc>
          <w:tcPr>
            <w:tcW w:w="4814" w:type="dxa"/>
            <w:vMerge w:val="restart"/>
            <w:vAlign w:val="center"/>
          </w:tcPr>
          <w:p w:rsidR="00C76371" w:rsidRDefault="00C76371">
            <w:pPr>
              <w:widowControl/>
              <w:jc w:val="center"/>
              <w:rPr>
                <w:rFonts w:ascii="仿宋_GB2312" w:eastAsia="仿宋_GB2312" w:hAnsi="仿宋_GB2312" w:cs="仿宋_GB2312"/>
                <w:color w:val="000000"/>
                <w:kern w:val="0"/>
                <w:sz w:val="28"/>
                <w:szCs w:val="28"/>
              </w:rPr>
            </w:pPr>
          </w:p>
          <w:p w:rsidR="00C76371" w:rsidRDefault="00C76371">
            <w:pPr>
              <w:widowControl/>
              <w:jc w:val="center"/>
              <w:rPr>
                <w:rFonts w:ascii="仿宋_GB2312" w:eastAsia="仿宋_GB2312" w:hAnsi="仿宋_GB2312" w:cs="仿宋_GB2312"/>
                <w:color w:val="000000"/>
                <w:kern w:val="0"/>
                <w:sz w:val="28"/>
                <w:szCs w:val="28"/>
              </w:rPr>
            </w:pPr>
          </w:p>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按《中式面点师国家职业标准》（初级）相应模块的要求进行培训考核</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潍坊肉火烧制作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蓬莱小面制作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马蹄烧饼制作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糖酥火烧制作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24</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母婴生活护理</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按《家政服务员国家职业标准》（初级）相应模块的要求进行培训考核</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家庭餐料理</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26</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服装缝纫</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已颁布专项职业能力考核规范（</w:t>
            </w:r>
            <w:proofErr w:type="gramStart"/>
            <w:r>
              <w:rPr>
                <w:rFonts w:ascii="仿宋_GB2312" w:eastAsia="仿宋_GB2312" w:hAnsi="仿宋_GB2312" w:cs="仿宋_GB2312" w:hint="eastAsia"/>
                <w:color w:val="000000"/>
                <w:kern w:val="0"/>
                <w:sz w:val="28"/>
                <w:szCs w:val="28"/>
              </w:rPr>
              <w:t>劳社鉴</w:t>
            </w:r>
            <w:proofErr w:type="gramEnd"/>
            <w:r>
              <w:rPr>
                <w:rFonts w:ascii="仿宋_GB2312" w:eastAsia="仿宋_GB2312" w:hAnsi="仿宋_GB2312" w:cs="仿宋_GB2312" w:hint="eastAsia"/>
                <w:color w:val="000000"/>
                <w:kern w:val="0"/>
                <w:sz w:val="28"/>
                <w:szCs w:val="28"/>
              </w:rPr>
              <w:t>发〔2005〕34号）</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日用抽油烟机维护</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28</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汽车美容</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29</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汽车音响改装</w:t>
            </w:r>
          </w:p>
        </w:tc>
        <w:tc>
          <w:tcPr>
            <w:tcW w:w="4814" w:type="dxa"/>
            <w:vMerge w:val="restart"/>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已颁布专项职业能力考核规范（</w:t>
            </w:r>
            <w:proofErr w:type="gramStart"/>
            <w:r>
              <w:rPr>
                <w:rFonts w:ascii="仿宋_GB2312" w:eastAsia="仿宋_GB2312" w:hAnsi="仿宋_GB2312" w:cs="仿宋_GB2312" w:hint="eastAsia"/>
                <w:color w:val="000000"/>
                <w:kern w:val="0"/>
                <w:sz w:val="28"/>
                <w:szCs w:val="28"/>
              </w:rPr>
              <w:t>劳社鉴</w:t>
            </w:r>
            <w:proofErr w:type="gramEnd"/>
            <w:r>
              <w:rPr>
                <w:rFonts w:ascii="仿宋_GB2312" w:eastAsia="仿宋_GB2312" w:hAnsi="仿宋_GB2312" w:cs="仿宋_GB2312" w:hint="eastAsia"/>
                <w:color w:val="000000"/>
                <w:kern w:val="0"/>
                <w:sz w:val="28"/>
                <w:szCs w:val="28"/>
              </w:rPr>
              <w:t>发〔2006〕16号）</w:t>
            </w: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30</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金属门窗制作</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婴儿头发护理</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汽车综合检测与诊断</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光纤到户（FTTH）安装调试</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面包烘焙</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35</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无线局域网测试与维护</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36</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墙面刷涂</w:t>
            </w:r>
          </w:p>
        </w:tc>
        <w:tc>
          <w:tcPr>
            <w:tcW w:w="4814" w:type="dxa"/>
            <w:vMerge w:val="restart"/>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已颁布专项职业能力考核规范（</w:t>
            </w:r>
            <w:proofErr w:type="gramStart"/>
            <w:r>
              <w:rPr>
                <w:rFonts w:ascii="仿宋_GB2312" w:eastAsia="仿宋_GB2312" w:hAnsi="仿宋_GB2312" w:cs="仿宋_GB2312" w:hint="eastAsia"/>
                <w:color w:val="000000"/>
                <w:sz w:val="28"/>
                <w:szCs w:val="28"/>
              </w:rPr>
              <w:t>劳社鉴</w:t>
            </w:r>
            <w:proofErr w:type="gramEnd"/>
            <w:r>
              <w:rPr>
                <w:rFonts w:ascii="仿宋_GB2312" w:eastAsia="仿宋_GB2312" w:hAnsi="仿宋_GB2312" w:cs="仿宋_GB2312" w:hint="eastAsia"/>
                <w:color w:val="000000"/>
                <w:sz w:val="28"/>
                <w:szCs w:val="28"/>
              </w:rPr>
              <w:t>发</w:t>
            </w:r>
            <w:r>
              <w:rPr>
                <w:rFonts w:ascii="仿宋_GB2312" w:eastAsia="仿宋_GB2312" w:hAnsi="仿宋_GB2312" w:cs="仿宋_GB2312" w:hint="eastAsia"/>
                <w:color w:val="000000"/>
                <w:kern w:val="0"/>
                <w:sz w:val="28"/>
                <w:szCs w:val="28"/>
              </w:rPr>
              <w:t>〔2006〕</w:t>
            </w:r>
            <w:r>
              <w:rPr>
                <w:rFonts w:ascii="仿宋_GB2312" w:eastAsia="仿宋_GB2312" w:hAnsi="仿宋_GB2312" w:cs="仿宋_GB2312" w:hint="eastAsia"/>
                <w:color w:val="000000"/>
                <w:sz w:val="28"/>
                <w:szCs w:val="28"/>
              </w:rPr>
              <w:t>20号）</w:t>
            </w:r>
          </w:p>
          <w:p w:rsidR="00C76371" w:rsidRDefault="00C76371">
            <w:pPr>
              <w:widowControl/>
              <w:jc w:val="center"/>
              <w:rPr>
                <w:rFonts w:ascii="仿宋_GB2312" w:eastAsia="仿宋_GB2312" w:hAnsi="仿宋_GB2312" w:cs="仿宋_GB2312"/>
                <w:color w:val="000000"/>
                <w:kern w:val="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37</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室内瓷砖铺贴</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rPr>
          <w:trHeight w:val="90"/>
        </w:trPr>
        <w:tc>
          <w:tcPr>
            <w:tcW w:w="832" w:type="dxa"/>
            <w:vAlign w:val="center"/>
          </w:tcPr>
          <w:p w:rsidR="00C76371" w:rsidRDefault="00E513D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38</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手工编织</w:t>
            </w:r>
          </w:p>
        </w:tc>
        <w:tc>
          <w:tcPr>
            <w:tcW w:w="4814" w:type="dxa"/>
            <w:vMerge/>
            <w:vAlign w:val="center"/>
          </w:tcPr>
          <w:p w:rsidR="00C76371" w:rsidRDefault="00C76371">
            <w:pPr>
              <w:widowControl/>
              <w:jc w:val="center"/>
              <w:rPr>
                <w:rFonts w:ascii="仿宋_GB2312" w:eastAsia="仿宋_GB2312" w:hAnsi="仿宋_GB2312" w:cs="仿宋_GB2312"/>
                <w:color w:val="000000"/>
                <w:kern w:val="0"/>
                <w:sz w:val="28"/>
                <w:szCs w:val="28"/>
              </w:rPr>
            </w:pPr>
          </w:p>
        </w:tc>
      </w:tr>
      <w:tr w:rsidR="00C76371">
        <w:trPr>
          <w:trHeight w:val="90"/>
        </w:trPr>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39</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黑陶制作</w:t>
            </w:r>
          </w:p>
        </w:tc>
        <w:tc>
          <w:tcPr>
            <w:tcW w:w="4814" w:type="dxa"/>
            <w:vMerge w:val="restart"/>
            <w:vAlign w:val="center"/>
          </w:tcPr>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C76371">
            <w:pPr>
              <w:widowControl/>
              <w:jc w:val="center"/>
              <w:rPr>
                <w:rFonts w:ascii="仿宋_GB2312" w:eastAsia="仿宋_GB2312" w:hAnsi="仿宋_GB2312" w:cs="仿宋_GB2312"/>
                <w:color w:val="000000"/>
                <w:sz w:val="28"/>
                <w:szCs w:val="28"/>
              </w:rPr>
            </w:pPr>
          </w:p>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已颁布专项职业能力考核规范（鲁</w:t>
            </w:r>
            <w:proofErr w:type="gramStart"/>
            <w:r>
              <w:rPr>
                <w:rFonts w:ascii="仿宋_GB2312" w:eastAsia="仿宋_GB2312" w:hAnsi="仿宋_GB2312" w:cs="仿宋_GB2312" w:hint="eastAsia"/>
                <w:color w:val="000000"/>
                <w:sz w:val="28"/>
                <w:szCs w:val="28"/>
              </w:rPr>
              <w:t>人社鉴</w:t>
            </w:r>
            <w:proofErr w:type="gramEnd"/>
            <w:r>
              <w:rPr>
                <w:rFonts w:ascii="仿宋_GB2312" w:eastAsia="仿宋_GB2312" w:hAnsi="仿宋_GB2312" w:cs="仿宋_GB2312" w:hint="eastAsia"/>
                <w:color w:val="000000"/>
                <w:sz w:val="28"/>
                <w:szCs w:val="28"/>
              </w:rPr>
              <w:t>〔2019〕2号）</w:t>
            </w:r>
          </w:p>
          <w:p w:rsidR="00C76371" w:rsidRDefault="00C76371">
            <w:pPr>
              <w:widowControl/>
              <w:jc w:val="center"/>
              <w:rPr>
                <w:rFonts w:ascii="仿宋_GB2312" w:eastAsia="仿宋_GB2312" w:hAnsi="仿宋_GB2312" w:cs="仿宋_GB2312"/>
                <w:color w:val="000000"/>
                <w:sz w:val="28"/>
                <w:szCs w:val="28"/>
              </w:rPr>
            </w:pPr>
          </w:p>
        </w:tc>
      </w:tr>
      <w:tr w:rsidR="00C76371">
        <w:trPr>
          <w:trHeight w:val="254"/>
        </w:trPr>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40</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家庭保洁</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41</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柳编</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42</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汽车大灯改装</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蛋糕裱花（裱 型）</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44</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鲜鱼</w:t>
            </w:r>
            <w:proofErr w:type="gramStart"/>
            <w:r>
              <w:rPr>
                <w:rFonts w:ascii="仿宋_GB2312" w:eastAsia="仿宋_GB2312" w:hAnsi="仿宋_GB2312" w:cs="仿宋_GB2312" w:hint="eastAsia"/>
                <w:color w:val="000000"/>
                <w:sz w:val="28"/>
                <w:szCs w:val="28"/>
              </w:rPr>
              <w:t>丸</w:t>
            </w:r>
            <w:proofErr w:type="gramEnd"/>
            <w:r>
              <w:rPr>
                <w:rFonts w:ascii="仿宋_GB2312" w:eastAsia="仿宋_GB2312" w:hAnsi="仿宋_GB2312" w:cs="仿宋_GB2312" w:hint="eastAsia"/>
                <w:color w:val="000000"/>
                <w:sz w:val="28"/>
                <w:szCs w:val="28"/>
              </w:rPr>
              <w:t>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45</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茶叶加工</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46</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青岛锅贴制作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rPr>
          <w:trHeight w:val="90"/>
        </w:trPr>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47</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排骨米饭</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48</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食品雕刻</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49</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咖啡制作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手工巧克力制作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鸡尾酒调制</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煎饼制作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53</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立体裁剪</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54</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水饺制作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55</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光棍鸡制作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56</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虾酱鱼尾制作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57</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花样馒头制作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58</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蒙</w:t>
            </w:r>
            <w:proofErr w:type="gramStart"/>
            <w:r>
              <w:rPr>
                <w:rFonts w:ascii="仿宋_GB2312" w:eastAsia="仿宋_GB2312" w:hAnsi="仿宋_GB2312" w:cs="仿宋_GB2312" w:hint="eastAsia"/>
                <w:color w:val="000000"/>
                <w:sz w:val="28"/>
                <w:szCs w:val="28"/>
              </w:rPr>
              <w:t>山人家多彩</w:t>
            </w:r>
            <w:proofErr w:type="gramEnd"/>
            <w:r>
              <w:rPr>
                <w:rFonts w:ascii="仿宋_GB2312" w:eastAsia="仿宋_GB2312" w:hAnsi="仿宋_GB2312" w:cs="仿宋_GB2312" w:hint="eastAsia"/>
                <w:color w:val="000000"/>
                <w:sz w:val="28"/>
                <w:szCs w:val="28"/>
              </w:rPr>
              <w:t>果蔬面食制作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r w:rsidR="00C76371">
        <w:tc>
          <w:tcPr>
            <w:tcW w:w="832"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59</w:t>
            </w:r>
          </w:p>
        </w:tc>
        <w:tc>
          <w:tcPr>
            <w:tcW w:w="3676" w:type="dxa"/>
            <w:vAlign w:val="center"/>
          </w:tcPr>
          <w:p w:rsidR="00C76371" w:rsidRDefault="00E513D0">
            <w:pPr>
              <w:widowControl/>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红烧兔子头制作</w:t>
            </w:r>
          </w:p>
        </w:tc>
        <w:tc>
          <w:tcPr>
            <w:tcW w:w="4814" w:type="dxa"/>
            <w:vMerge/>
            <w:vAlign w:val="center"/>
          </w:tcPr>
          <w:p w:rsidR="00C76371" w:rsidRDefault="00C76371">
            <w:pPr>
              <w:widowControl/>
              <w:jc w:val="center"/>
              <w:rPr>
                <w:rFonts w:ascii="仿宋_GB2312" w:eastAsia="仿宋_GB2312" w:hAnsi="仿宋_GB2312" w:cs="仿宋_GB2312"/>
                <w:color w:val="000000"/>
                <w:sz w:val="28"/>
                <w:szCs w:val="28"/>
              </w:rPr>
            </w:pPr>
          </w:p>
        </w:tc>
      </w:tr>
    </w:tbl>
    <w:p w:rsidR="00C76371" w:rsidRDefault="00C76371">
      <w:pPr>
        <w:rPr>
          <w:rFonts w:ascii="仿宋_GB2312" w:eastAsia="仿宋_GB2312" w:hAnsi="仿宋_GB2312" w:cs="仿宋_GB2312"/>
        </w:rPr>
      </w:pPr>
    </w:p>
    <w:p w:rsidR="00C76371" w:rsidRDefault="00C76371">
      <w:pPr>
        <w:spacing w:line="560" w:lineRule="exact"/>
        <w:jc w:val="left"/>
        <w:rPr>
          <w:rFonts w:ascii="微软雅黑" w:eastAsia="微软雅黑" w:hAnsi="微软雅黑" w:cs="宋体"/>
          <w:color w:val="6A6A6A"/>
          <w:kern w:val="0"/>
          <w:sz w:val="23"/>
          <w:szCs w:val="23"/>
        </w:rPr>
      </w:pPr>
    </w:p>
    <w:sectPr w:rsidR="00C76371" w:rsidSect="001756DA">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9C" w:rsidRDefault="004B449C" w:rsidP="007F264D">
      <w:r>
        <w:separator/>
      </w:r>
    </w:p>
  </w:endnote>
  <w:endnote w:type="continuationSeparator" w:id="0">
    <w:p w:rsidR="004B449C" w:rsidRDefault="004B449C" w:rsidP="007F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amp;quot">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9C" w:rsidRDefault="004B449C" w:rsidP="007F264D">
      <w:r>
        <w:separator/>
      </w:r>
    </w:p>
  </w:footnote>
  <w:footnote w:type="continuationSeparator" w:id="0">
    <w:p w:rsidR="004B449C" w:rsidRDefault="004B449C" w:rsidP="007F2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8B7968"/>
    <w:multiLevelType w:val="singleLevel"/>
    <w:tmpl w:val="8D8B7968"/>
    <w:lvl w:ilvl="0">
      <w:start w:val="1"/>
      <w:numFmt w:val="chineseCounting"/>
      <w:suff w:val="nothing"/>
      <w:lvlText w:val="%1、"/>
      <w:lvlJc w:val="left"/>
      <w:pPr>
        <w:ind w:left="0" w:firstLine="0"/>
      </w:pPr>
      <w:rPr>
        <w:rFonts w:cs="Times New Roman"/>
      </w:rPr>
    </w:lvl>
  </w:abstractNum>
  <w:abstractNum w:abstractNumId="1">
    <w:nsid w:val="9A3247A4"/>
    <w:multiLevelType w:val="singleLevel"/>
    <w:tmpl w:val="9A3247A4"/>
    <w:lvl w:ilvl="0">
      <w:start w:val="1"/>
      <w:numFmt w:val="decimal"/>
      <w:suff w:val="nothing"/>
      <w:lvlText w:val="%1、"/>
      <w:lvlJc w:val="left"/>
    </w:lvl>
  </w:abstractNum>
  <w:abstractNum w:abstractNumId="2">
    <w:nsid w:val="096695C3"/>
    <w:multiLevelType w:val="singleLevel"/>
    <w:tmpl w:val="096695C3"/>
    <w:lvl w:ilvl="0">
      <w:start w:val="2"/>
      <w:numFmt w:val="chineseCounting"/>
      <w:suff w:val="nothing"/>
      <w:lvlText w:val="(%1）"/>
      <w:lvlJc w:val="left"/>
      <w:rPr>
        <w:rFonts w:hint="eastAsia"/>
      </w:rPr>
    </w:lvl>
  </w:abstractNum>
  <w:num w:numId="1">
    <w:abstractNumId w:val="2"/>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A7F"/>
    <w:rsid w:val="00106B13"/>
    <w:rsid w:val="00145775"/>
    <w:rsid w:val="001756DA"/>
    <w:rsid w:val="004B449C"/>
    <w:rsid w:val="004F29BD"/>
    <w:rsid w:val="005C05D4"/>
    <w:rsid w:val="006801C9"/>
    <w:rsid w:val="007D27E1"/>
    <w:rsid w:val="007F264D"/>
    <w:rsid w:val="00837FFA"/>
    <w:rsid w:val="00AE4282"/>
    <w:rsid w:val="00C17A7F"/>
    <w:rsid w:val="00C76291"/>
    <w:rsid w:val="00C76371"/>
    <w:rsid w:val="00D757D2"/>
    <w:rsid w:val="00D86D68"/>
    <w:rsid w:val="00DC15BA"/>
    <w:rsid w:val="00DD3DB1"/>
    <w:rsid w:val="00E117B6"/>
    <w:rsid w:val="00E50345"/>
    <w:rsid w:val="00E513D0"/>
    <w:rsid w:val="00E63CA8"/>
    <w:rsid w:val="00EB7A81"/>
    <w:rsid w:val="00FB494C"/>
    <w:rsid w:val="062153F0"/>
    <w:rsid w:val="08E53FD7"/>
    <w:rsid w:val="0AC97681"/>
    <w:rsid w:val="106D16FA"/>
    <w:rsid w:val="11725799"/>
    <w:rsid w:val="14A70DF1"/>
    <w:rsid w:val="1BD731DF"/>
    <w:rsid w:val="2592660A"/>
    <w:rsid w:val="2BC203D8"/>
    <w:rsid w:val="315C24C6"/>
    <w:rsid w:val="39E37D41"/>
    <w:rsid w:val="3E05124F"/>
    <w:rsid w:val="45A438C7"/>
    <w:rsid w:val="48D925F6"/>
    <w:rsid w:val="49067093"/>
    <w:rsid w:val="49D24D8E"/>
    <w:rsid w:val="4B7714B8"/>
    <w:rsid w:val="50C018D2"/>
    <w:rsid w:val="515C663F"/>
    <w:rsid w:val="517506A9"/>
    <w:rsid w:val="5B3C64D4"/>
    <w:rsid w:val="5B892077"/>
    <w:rsid w:val="5EC15EEC"/>
    <w:rsid w:val="60093E26"/>
    <w:rsid w:val="61087CB4"/>
    <w:rsid w:val="6B6C1689"/>
    <w:rsid w:val="6F0F7E5C"/>
    <w:rsid w:val="703B7B31"/>
    <w:rsid w:val="74E92596"/>
    <w:rsid w:val="76EB0E35"/>
    <w:rsid w:val="797E7AE6"/>
    <w:rsid w:val="7C8E7AF6"/>
    <w:rsid w:val="7F567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B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17B6"/>
    <w:pPr>
      <w:ind w:firstLineChars="200" w:firstLine="560"/>
      <w:jc w:val="center"/>
    </w:pPr>
    <w:rPr>
      <w:rFonts w:ascii="Calibri" w:hAnsi="Calibri"/>
      <w:kern w:val="0"/>
      <w:sz w:val="24"/>
      <w:szCs w:val="24"/>
    </w:rPr>
  </w:style>
  <w:style w:type="paragraph" w:styleId="a4">
    <w:name w:val="footer"/>
    <w:basedOn w:val="a"/>
    <w:qFormat/>
    <w:rsid w:val="00E117B6"/>
    <w:pPr>
      <w:tabs>
        <w:tab w:val="center" w:pos="4153"/>
        <w:tab w:val="right" w:pos="8306"/>
      </w:tabs>
      <w:snapToGrid w:val="0"/>
      <w:jc w:val="left"/>
    </w:pPr>
    <w:rPr>
      <w:sz w:val="18"/>
      <w:szCs w:val="18"/>
    </w:rPr>
  </w:style>
  <w:style w:type="paragraph" w:styleId="a5">
    <w:name w:val="Normal (Web)"/>
    <w:basedOn w:val="a"/>
    <w:rsid w:val="00E117B6"/>
    <w:pPr>
      <w:spacing w:before="100" w:beforeAutospacing="1" w:after="100" w:afterAutospacing="1"/>
      <w:jc w:val="left"/>
    </w:pPr>
    <w:rPr>
      <w:rFonts w:ascii="Calibri" w:hAnsi="Calibri" w:cs="Calibri"/>
      <w:kern w:val="0"/>
      <w:sz w:val="24"/>
      <w:szCs w:val="24"/>
    </w:rPr>
  </w:style>
  <w:style w:type="table" w:styleId="a6">
    <w:name w:val="Table Grid"/>
    <w:basedOn w:val="a1"/>
    <w:qFormat/>
    <w:rsid w:val="00E117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E117B6"/>
  </w:style>
  <w:style w:type="paragraph" w:styleId="a8">
    <w:name w:val="header"/>
    <w:basedOn w:val="a"/>
    <w:link w:val="Char"/>
    <w:uiPriority w:val="99"/>
    <w:semiHidden/>
    <w:unhideWhenUsed/>
    <w:rsid w:val="007F2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7F26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712</Words>
  <Characters>4060</Characters>
  <Application>Microsoft Office Word</Application>
  <DocSecurity>0</DocSecurity>
  <Lines>33</Lines>
  <Paragraphs>9</Paragraphs>
  <ScaleCrop>false</ScaleCrop>
  <Company>china</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sbk</cp:lastModifiedBy>
  <cp:revision>4</cp:revision>
  <dcterms:created xsi:type="dcterms:W3CDTF">2020-10-22T03:01:00Z</dcterms:created>
  <dcterms:modified xsi:type="dcterms:W3CDTF">2020-10-22T06:31:00Z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